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30.06.2021 N 1098</w:t>
              <w:br/>
              <w:t xml:space="preserve">(ред. от 29.08.2025)</w:t>
              <w:br/>
              <w:t xml:space="preserve">"О федеральном государственном лесном контроле (надзоре)"</w:t>
              <w:br/>
              <w:t xml:space="preserve">(вместе с "Положением о федеральном государственном лесном контроле (надзоре)")</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июня 2021 г. N 1098</w:t>
      </w:r>
    </w:p>
    <w:p>
      <w:pPr>
        <w:pStyle w:val="2"/>
        <w:jc w:val="center"/>
      </w:pPr>
      <w:r>
        <w:rPr>
          <w:sz w:val="24"/>
        </w:rPr>
      </w:r>
    </w:p>
    <w:p>
      <w:pPr>
        <w:pStyle w:val="2"/>
        <w:jc w:val="center"/>
      </w:pPr>
      <w:r>
        <w:rPr>
          <w:sz w:val="24"/>
        </w:rPr>
        <w:t xml:space="preserve">О ФЕДЕРАЛЬНОМ ГОСУДАРСТВЕННОМ ЛЕСНОМ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01.12.2021 </w:t>
            </w:r>
            <w:hyperlink w:history="0" r:id="rId7" w:tooltip="Постановление Правительства РФ от 01.12.2021 N 2164 &quot;О внесении изменений в Положение о федеральном государственном лесном контроле (надзоре)&quot; {КонсультантПлюс}">
              <w:r>
                <w:rPr>
                  <w:sz w:val="24"/>
                  <w:color w:val="0000ff"/>
                </w:rPr>
                <w:t xml:space="preserve">N 2164</w:t>
              </w:r>
            </w:hyperlink>
            <w:r>
              <w:rPr>
                <w:sz w:val="24"/>
                <w:color w:val="392c69"/>
              </w:rPr>
              <w:t xml:space="preserve">,</w:t>
            </w:r>
          </w:p>
          <w:p>
            <w:pPr>
              <w:pStyle w:val="0"/>
              <w:jc w:val="center"/>
            </w:pPr>
            <w:r>
              <w:rPr>
                <w:sz w:val="24"/>
                <w:color w:val="392c69"/>
              </w:rPr>
              <w:t xml:space="preserve">от 17.05.2025 </w:t>
            </w:r>
            <w:hyperlink w:history="0" r:id="rId8" w:tooltip="Постановление Правительства РФ от 17.05.2025 N 669 &quot;О внесении изменений в некоторые акты Правительства Российской Федерации&quot; {КонсультантПлюс}">
              <w:r>
                <w:rPr>
                  <w:sz w:val="24"/>
                  <w:color w:val="0000ff"/>
                </w:rPr>
                <w:t xml:space="preserve">N 669</w:t>
              </w:r>
            </w:hyperlink>
            <w:r>
              <w:rPr>
                <w:sz w:val="24"/>
                <w:color w:val="392c69"/>
              </w:rPr>
              <w:t xml:space="preserve">, от 29.08.2025 </w:t>
            </w:r>
            <w:hyperlink w:history="0" r:id="rId9"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N 1315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0"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4 статьи 96</w:t>
        </w:r>
      </w:hyperlink>
      <w:r>
        <w:rPr>
          <w:sz w:val="24"/>
        </w:rPr>
        <w:t xml:space="preserve"> Лесного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1" w:tooltip="ПОЛОЖЕНИЕ">
        <w:r>
          <w:rPr>
            <w:sz w:val="24"/>
            <w:color w:val="0000ff"/>
          </w:rPr>
          <w:t xml:space="preserve">Положение</w:t>
        </w:r>
      </w:hyperlink>
      <w:r>
        <w:rPr>
          <w:sz w:val="24"/>
        </w:rPr>
        <w:t xml:space="preserve"> о федеральном государственном лесном контроле (надзоре).</w:t>
      </w:r>
    </w:p>
    <w:p>
      <w:pPr>
        <w:pStyle w:val="0"/>
        <w:spacing w:before="240" w:line-rule="auto"/>
        <w:ind w:firstLine="540"/>
        <w:jc w:val="both"/>
      </w:pPr>
      <w:r>
        <w:rPr>
          <w:sz w:val="24"/>
        </w:rPr>
        <w:t xml:space="preserve">2. Установить, что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указанных органов, а также бюджетных ассигнований, предусмотренных им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Признать утратившими силу акты и отдельные положения актов Правительства Российской Федерации по перечню согласно </w:t>
      </w:r>
      <w:hyperlink w:history="0" w:anchor="P307"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4. Включенные в ежегодный план проведения плановых проверок юридических лиц и индивидуальных предпринимателей на 2021 год проверки в рамках федерального государственного лесного надзора (лесной охраны), дата начала которых наступает позже 30 июня 2021 г., подлежат проведению в рамках федерального государственного лесного контроля (надзора) в соответствии с </w:t>
      </w:r>
      <w:hyperlink w:history="0" w:anchor="P31" w:tooltip="ПОЛОЖЕНИЕ">
        <w:r>
          <w:rPr>
            <w:sz w:val="24"/>
            <w:color w:val="0000ff"/>
          </w:rPr>
          <w:t xml:space="preserve">Положением</w:t>
        </w:r>
      </w:hyperlink>
      <w:r>
        <w:rPr>
          <w:sz w:val="24"/>
        </w:rPr>
        <w:t xml:space="preserve">, утвержденным настоящим постановлением.</w:t>
      </w:r>
    </w:p>
    <w:p>
      <w:pPr>
        <w:pStyle w:val="0"/>
        <w:spacing w:before="240" w:line-rule="auto"/>
        <w:ind w:firstLine="540"/>
        <w:jc w:val="both"/>
      </w:pPr>
      <w:r>
        <w:rPr>
          <w:sz w:val="24"/>
        </w:rPr>
        <w:t xml:space="preserve">5.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июня 2021 г. N 1098</w:t>
      </w:r>
    </w:p>
    <w:p>
      <w:pPr>
        <w:pStyle w:val="0"/>
        <w:jc w:val="center"/>
      </w:pPr>
      <w:r>
        <w:rPr>
          <w:sz w:val="24"/>
        </w:rPr>
      </w:r>
    </w:p>
    <w:bookmarkStart w:id="31" w:name="P31"/>
    <w:bookmarkEnd w:id="31"/>
    <w:p>
      <w:pPr>
        <w:pStyle w:val="2"/>
        <w:jc w:val="center"/>
      </w:pPr>
      <w:r>
        <w:rPr>
          <w:sz w:val="24"/>
        </w:rPr>
        <w:t xml:space="preserve">ПОЛОЖЕНИЕ</w:t>
      </w:r>
    </w:p>
    <w:p>
      <w:pPr>
        <w:pStyle w:val="2"/>
        <w:jc w:val="center"/>
      </w:pPr>
      <w:r>
        <w:rPr>
          <w:sz w:val="24"/>
        </w:rPr>
        <w:t xml:space="preserve">О ФЕДЕРАЛЬНОМ ГОСУДАРСТВЕННОМ ЛЕСНОМ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01.12.2021 </w:t>
            </w:r>
            <w:hyperlink w:history="0" r:id="rId11" w:tooltip="Постановление Правительства РФ от 01.12.2021 N 2164 &quot;О внесении изменений в Положение о федеральном государственном лесном контроле (надзоре)&quot; {КонсультантПлюс}">
              <w:r>
                <w:rPr>
                  <w:sz w:val="24"/>
                  <w:color w:val="0000ff"/>
                </w:rPr>
                <w:t xml:space="preserve">N 2164</w:t>
              </w:r>
            </w:hyperlink>
            <w:r>
              <w:rPr>
                <w:sz w:val="24"/>
                <w:color w:val="392c69"/>
              </w:rPr>
              <w:t xml:space="preserve">,</w:t>
            </w:r>
          </w:p>
          <w:p>
            <w:pPr>
              <w:pStyle w:val="0"/>
              <w:jc w:val="center"/>
            </w:pPr>
            <w:r>
              <w:rPr>
                <w:sz w:val="24"/>
                <w:color w:val="392c69"/>
              </w:rPr>
              <w:t xml:space="preserve">от 17.05.2025 </w:t>
            </w:r>
            <w:hyperlink w:history="0" r:id="rId12" w:tooltip="Постановление Правительства РФ от 17.05.2025 N 669 &quot;О внесении изменений в некоторые акты Правительства Российской Федерации&quot; {КонсультантПлюс}">
              <w:r>
                <w:rPr>
                  <w:sz w:val="24"/>
                  <w:color w:val="0000ff"/>
                </w:rPr>
                <w:t xml:space="preserve">N 669</w:t>
              </w:r>
            </w:hyperlink>
            <w:r>
              <w:rPr>
                <w:sz w:val="24"/>
                <w:color w:val="392c69"/>
              </w:rPr>
              <w:t xml:space="preserve">, от 29.08.2025 </w:t>
            </w:r>
            <w:hyperlink w:history="0" r:id="rId13"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N 1315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лесного контроля (надзора) (далее - государственный контроль (надзор), за исключением государственного контроля (надзора), осуществляемого Федеральной службой охраны Российской Федерации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w:t>
      </w:r>
    </w:p>
    <w:p>
      <w:pPr>
        <w:pStyle w:val="0"/>
        <w:jc w:val="both"/>
      </w:pPr>
      <w:r>
        <w:rPr>
          <w:sz w:val="24"/>
        </w:rPr>
        <w:t xml:space="preserve">(в ред. </w:t>
      </w:r>
      <w:hyperlink w:history="0" r:id="rId14" w:tooltip="Постановление Правительства РФ от 17.05.2025 N 6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17.05.2025 N 669)</w:t>
      </w:r>
    </w:p>
    <w:p>
      <w:pPr>
        <w:pStyle w:val="0"/>
        <w:spacing w:before="240" w:line-rule="auto"/>
        <w:ind w:firstLine="540"/>
        <w:jc w:val="both"/>
      </w:pPr>
      <w:r>
        <w:rPr>
          <w:sz w:val="24"/>
        </w:rPr>
        <w:t xml:space="preserve">2. Предметом государственного контроля (надзора) является соблюдение юридическими лицами, индивидуальными предпринимателями и гражданами требований, установленных Лесным </w:t>
      </w:r>
      <w:hyperlink w:history="0" r:id="rId15" w:tooltip="&quot;Лесной кодекс Российской Федерации&quot; от 04.12.2006 N 200-ФЗ (ред. от 26.12.2024) (с изм. и доп., вступ. в силу с 01.09.2025) {КонсультантПлюс}">
        <w:r>
          <w:rPr>
            <w:sz w:val="24"/>
            <w:color w:val="0000ff"/>
          </w:rPr>
          <w:t xml:space="preserve">кодексом</w:t>
        </w:r>
      </w:hyperlink>
      <w:r>
        <w:rPr>
          <w:sz w:val="24"/>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(далее - обязательные требования),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pStyle w:val="0"/>
        <w:spacing w:before="240" w:line-rule="auto"/>
        <w:ind w:firstLine="540"/>
        <w:jc w:val="both"/>
      </w:pPr>
      <w:r>
        <w:rPr>
          <w:sz w:val="24"/>
        </w:rPr>
        <w:t xml:space="preserve">3. Государственный контроль (надзор) осуществляют уполномоченные на осуществление государственного контроля (надзора) органы исполнительной власти, их территориальные органы, подведомственные им государственные учреждения в пределах их компетенции в соответствии с законодательством Российской Федерации (далее - органы государственного надзора), а именно:</w:t>
      </w:r>
    </w:p>
    <w:bookmarkStart w:id="43" w:name="P43"/>
    <w:bookmarkEnd w:id="43"/>
    <w:p>
      <w:pPr>
        <w:pStyle w:val="0"/>
        <w:spacing w:before="240" w:line-rule="auto"/>
        <w:ind w:firstLine="540"/>
        <w:jc w:val="both"/>
      </w:pPr>
      <w:r>
        <w:rPr>
          <w:sz w:val="24"/>
        </w:rPr>
        <w:t xml:space="preserve">а) Федеральное агентство лесного хозяйства - в лесах, расположенных на землях обороны и безопасности, и в случаях, когда полномочия, переданные Российской Федерацией органам государственной власти субъектов Российской Федерации в соответствии с </w:t>
      </w:r>
      <w:hyperlink w:history="0" r:id="rId16"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1 статьи 83</w:t>
        </w:r>
      </w:hyperlink>
      <w:r>
        <w:rPr>
          <w:sz w:val="24"/>
        </w:rPr>
        <w:t xml:space="preserve"> Лесного кодекса Российской Федерации, изъяты в установленном порядке у органов государственной власти субъектов Российской Федерации;</w:t>
      </w:r>
    </w:p>
    <w:p>
      <w:pPr>
        <w:pStyle w:val="0"/>
        <w:spacing w:before="240" w:line-rule="auto"/>
        <w:ind w:firstLine="540"/>
        <w:jc w:val="both"/>
      </w:pPr>
      <w:r>
        <w:rPr>
          <w:sz w:val="24"/>
        </w:rPr>
        <w:t xml:space="preserve">б) Федеральная служба по надзору в сфере природопользования - на землях особо охраняемых природных территорий федерального значения;</w:t>
      </w:r>
    </w:p>
    <w:bookmarkStart w:id="45" w:name="P45"/>
    <w:bookmarkEnd w:id="45"/>
    <w:p>
      <w:pPr>
        <w:pStyle w:val="0"/>
        <w:spacing w:before="240" w:line-rule="auto"/>
        <w:ind w:firstLine="540"/>
        <w:jc w:val="both"/>
      </w:pPr>
      <w:r>
        <w:rPr>
          <w:sz w:val="24"/>
        </w:rPr>
        <w:t xml:space="preserve">в) исполнительные органы субъектов Российской Федерации, которым переданы полномочия Российской Федерации по осуществлению государственного контроля (надзора), - на землях лесного фонда;</w:t>
      </w:r>
    </w:p>
    <w:p>
      <w:pPr>
        <w:pStyle w:val="0"/>
        <w:jc w:val="both"/>
      </w:pPr>
      <w:r>
        <w:rPr>
          <w:sz w:val="24"/>
        </w:rPr>
        <w:t xml:space="preserve">(в ред. </w:t>
      </w:r>
      <w:hyperlink w:history="0" r:id="rId17" w:tooltip="Постановление Правительства РФ от 17.05.2025 N 6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17.05.2025 N 669)</w:t>
      </w:r>
    </w:p>
    <w:bookmarkStart w:id="47" w:name="P47"/>
    <w:bookmarkEnd w:id="47"/>
    <w:p>
      <w:pPr>
        <w:pStyle w:val="0"/>
        <w:spacing w:before="240" w:line-rule="auto"/>
        <w:ind w:firstLine="540"/>
        <w:jc w:val="both"/>
      </w:pPr>
      <w:r>
        <w:rPr>
          <w:sz w:val="24"/>
        </w:rPr>
        <w:t xml:space="preserve">г) государственные учреждения, подведомственные органам государственного надзора, - в пределах полномочий органов государственного надзора.</w:t>
      </w:r>
    </w:p>
    <w:p>
      <w:pPr>
        <w:pStyle w:val="0"/>
        <w:spacing w:before="240" w:line-rule="auto"/>
        <w:ind w:firstLine="540"/>
        <w:jc w:val="both"/>
      </w:pPr>
      <w:r>
        <w:rPr>
          <w:sz w:val="24"/>
        </w:rPr>
        <w:t xml:space="preserve">4. Должностными лицами, уполномоченными на осуществление государственного контроля (надзора) (далее - государственные лесные инспекторы) в пределах их компетенции, являются:</w:t>
      </w:r>
    </w:p>
    <w:p>
      <w:pPr>
        <w:pStyle w:val="0"/>
        <w:spacing w:before="240" w:line-rule="auto"/>
        <w:ind w:firstLine="540"/>
        <w:jc w:val="both"/>
      </w:pPr>
      <w:r>
        <w:rPr>
          <w:sz w:val="24"/>
        </w:rPr>
        <w:t xml:space="preserve">а) руководители Федерального агентства лесного хозяйства и Федеральной службы по надзору в сфере природопользования - главные государственные лесные инспектора Российской Федерации в установленной сфере деятельности;</w:t>
      </w:r>
    </w:p>
    <w:p>
      <w:pPr>
        <w:pStyle w:val="0"/>
        <w:spacing w:before="240" w:line-rule="auto"/>
        <w:ind w:firstLine="540"/>
        <w:jc w:val="both"/>
      </w:pPr>
      <w:r>
        <w:rPr>
          <w:sz w:val="24"/>
        </w:rPr>
        <w:t xml:space="preserve">б) заместители руководителей Федерального агентства лесного хозяйства и Федеральной службы по надзору в сфере природопользования - заместители главных государственных лесных инспекторов Российской Федерации в установленной сфере деятельности;</w:t>
      </w:r>
    </w:p>
    <w:p>
      <w:pPr>
        <w:pStyle w:val="0"/>
        <w:spacing w:before="240" w:line-rule="auto"/>
        <w:ind w:firstLine="540"/>
        <w:jc w:val="both"/>
      </w:pPr>
      <w:r>
        <w:rPr>
          <w:sz w:val="24"/>
        </w:rPr>
        <w:t xml:space="preserve">в) начальники управлений, заместители начальников управлений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старшие государственные лесные инспектора Российской Федерации в установленной сфере деятельности;</w:t>
      </w:r>
    </w:p>
    <w:bookmarkStart w:id="52" w:name="P52"/>
    <w:bookmarkEnd w:id="52"/>
    <w:p>
      <w:pPr>
        <w:pStyle w:val="0"/>
        <w:spacing w:before="240" w:line-rule="auto"/>
        <w:ind w:firstLine="540"/>
        <w:jc w:val="both"/>
      </w:pPr>
      <w:r>
        <w:rPr>
          <w:sz w:val="24"/>
        </w:rPr>
        <w:t xml:space="preserve">г) начальники отделов и заместители начальников отделов управлений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заместители старших государственных лесных инспекторов Российской Федерации в установленной сфере деятельности;</w:t>
      </w:r>
    </w:p>
    <w:p>
      <w:pPr>
        <w:pStyle w:val="0"/>
        <w:spacing w:before="240" w:line-rule="auto"/>
        <w:ind w:firstLine="540"/>
        <w:jc w:val="both"/>
      </w:pPr>
      <w:r>
        <w:rPr>
          <w:sz w:val="24"/>
        </w:rPr>
        <w:t xml:space="preserve">д) федеральные государственные гражданские служащие ведущей (за исключением должностей, указанных в </w:t>
      </w:r>
      <w:hyperlink w:history="0" w:anchor="P52" w:tooltip="г) начальники отделов и заместители начальников отделов управлений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заместители старших государственных лесных инспекторов Российской Федерации в установленной сфере деятельности;">
        <w:r>
          <w:rPr>
            <w:sz w:val="24"/>
            <w:color w:val="0000ff"/>
          </w:rPr>
          <w:t xml:space="preserve">подпункте "г"</w:t>
        </w:r>
      </w:hyperlink>
      <w:r>
        <w:rPr>
          <w:sz w:val="24"/>
        </w:rPr>
        <w:t xml:space="preserve"> настоящего пункта) и старшей групп должностей категории "специалисты"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государственные лесные инспектора Российской Федерации в установленной сфере деятельности;</w:t>
      </w:r>
    </w:p>
    <w:p>
      <w:pPr>
        <w:pStyle w:val="0"/>
        <w:spacing w:before="240" w:line-rule="auto"/>
        <w:ind w:firstLine="540"/>
        <w:jc w:val="both"/>
      </w:pPr>
      <w:r>
        <w:rPr>
          <w:sz w:val="24"/>
        </w:rPr>
        <w:t xml:space="preserve">е) руководители территориальных органов Федерального агентства лесного хозяйства и Федеральной службы по надзору в сфере природопользования - главные государственные лесные инспектора в субъектах Российской Федерации в установленной сфере деятельности;</w:t>
      </w:r>
    </w:p>
    <w:p>
      <w:pPr>
        <w:pStyle w:val="0"/>
        <w:spacing w:before="240" w:line-rule="auto"/>
        <w:ind w:firstLine="540"/>
        <w:jc w:val="both"/>
      </w:pPr>
      <w:r>
        <w:rPr>
          <w:sz w:val="24"/>
        </w:rPr>
        <w:t xml:space="preserve">ж) заместители руководителей территориальных органов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заместители главных государственных лесных инспекторов в субъектах Российской Федерации в установленной сфере деятельности;</w:t>
      </w:r>
    </w:p>
    <w:bookmarkStart w:id="56" w:name="P56"/>
    <w:bookmarkEnd w:id="56"/>
    <w:p>
      <w:pPr>
        <w:pStyle w:val="0"/>
        <w:spacing w:before="240" w:line-rule="auto"/>
        <w:ind w:firstLine="540"/>
        <w:jc w:val="both"/>
      </w:pPr>
      <w:r>
        <w:rPr>
          <w:sz w:val="24"/>
        </w:rPr>
        <w:t xml:space="preserve">з) начальники отделов территориальных органов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старшие государственные лесные инспектора в установленной сфере деятельности;</w:t>
      </w:r>
    </w:p>
    <w:bookmarkStart w:id="57" w:name="P57"/>
    <w:bookmarkEnd w:id="57"/>
    <w:p>
      <w:pPr>
        <w:pStyle w:val="0"/>
        <w:spacing w:before="240" w:line-rule="auto"/>
        <w:ind w:firstLine="540"/>
        <w:jc w:val="both"/>
      </w:pPr>
      <w:r>
        <w:rPr>
          <w:sz w:val="24"/>
        </w:rPr>
        <w:t xml:space="preserve">и) заместители начальников отделов территориальных органов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заместители старших государственных лесных инспекторов в установленной сфере деятельности;</w:t>
      </w:r>
    </w:p>
    <w:p>
      <w:pPr>
        <w:pStyle w:val="0"/>
        <w:spacing w:before="240" w:line-rule="auto"/>
        <w:ind w:firstLine="540"/>
        <w:jc w:val="both"/>
      </w:pPr>
      <w:r>
        <w:rPr>
          <w:sz w:val="24"/>
        </w:rPr>
        <w:t xml:space="preserve">к) федеральные государственные гражданские служащие ведущей (за исключением должностей, указанных в </w:t>
      </w:r>
      <w:hyperlink w:history="0" w:anchor="P56" w:tooltip="з) начальники отделов территориальных органов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старшие государственные лесные инспектора в установленной сфере деятельности;">
        <w:r>
          <w:rPr>
            <w:sz w:val="24"/>
            <w:color w:val="0000ff"/>
          </w:rPr>
          <w:t xml:space="preserve">подпунктах "з"</w:t>
        </w:r>
      </w:hyperlink>
      <w:r>
        <w:rPr>
          <w:sz w:val="24"/>
        </w:rPr>
        <w:t xml:space="preserve"> и </w:t>
      </w:r>
      <w:hyperlink w:history="0" w:anchor="P57" w:tooltip="и) заместители начальников отделов территориальных органов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заместители старших государственных лесных инспекторов в установленной сфере деятельности;">
        <w:r>
          <w:rPr>
            <w:sz w:val="24"/>
            <w:color w:val="0000ff"/>
          </w:rPr>
          <w:t xml:space="preserve">"и"</w:t>
        </w:r>
      </w:hyperlink>
      <w:r>
        <w:rPr>
          <w:sz w:val="24"/>
        </w:rPr>
        <w:t xml:space="preserve"> - настоящего пункта) и старшей групп должностей категории "специалисты" отделов территориальных органов Федерального агентства лесного хозяйства и Федеральной службы по надзору в сфере природопользования, ведающие вопросами государственного контроля (надзора), - государственные лесные инспектора в установленной сфере деятельности.</w:t>
      </w:r>
    </w:p>
    <w:p>
      <w:pPr>
        <w:pStyle w:val="0"/>
        <w:spacing w:before="240" w:line-rule="auto"/>
        <w:ind w:firstLine="540"/>
        <w:jc w:val="both"/>
      </w:pPr>
      <w:r>
        <w:rPr>
          <w:sz w:val="24"/>
        </w:rPr>
        <w:t xml:space="preserve">5. Перечень должностных лиц государственных учреждений, уполномоченных на осуществление государственного контроля (надзора), подведомственных федеральным органам исполнительной власти, устанавливается указанными федеральными органами исполнительной власти в пределах их компетенции.</w:t>
      </w:r>
    </w:p>
    <w:p>
      <w:pPr>
        <w:pStyle w:val="0"/>
        <w:spacing w:before="240" w:line-rule="auto"/>
        <w:ind w:firstLine="540"/>
        <w:jc w:val="both"/>
      </w:pPr>
      <w:r>
        <w:rPr>
          <w:sz w:val="24"/>
        </w:rPr>
        <w:t xml:space="preserve">Перечень уполномоченных на осуществление государственного контроля (надзора) должностных лиц исполнительного органа субъекта Российской Федерации утверждается высшим исполнительным органом государственной власти субъекта Российской Федерации.</w:t>
      </w:r>
    </w:p>
    <w:p>
      <w:pPr>
        <w:pStyle w:val="0"/>
        <w:jc w:val="both"/>
      </w:pPr>
      <w:r>
        <w:rPr>
          <w:sz w:val="24"/>
        </w:rPr>
        <w:t xml:space="preserve">(в ред. </w:t>
      </w:r>
      <w:hyperlink w:history="0" r:id="rId18" w:tooltip="Постановление Правительства РФ от 17.05.2025 N 6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17.05.2025 N 669)</w:t>
      </w:r>
    </w:p>
    <w:p>
      <w:pPr>
        <w:pStyle w:val="0"/>
        <w:spacing w:before="240" w:line-rule="auto"/>
        <w:ind w:firstLine="540"/>
        <w:jc w:val="both"/>
      </w:pPr>
      <w:r>
        <w:rPr>
          <w:sz w:val="24"/>
        </w:rPr>
        <w:t xml:space="preserve">Перечень должностных лиц государственных учреждений, уполномоченных на осуществление государственного контроля (надзора), подведомственных исполнительным органам субъектов Российской Федерации, которым переданы полномочия Российской Федерации по осуществлению государственного контроля (надзора), устанавливается указанными исполнительными органами субъектов Российской Федерации в пределах компетенции.</w:t>
      </w:r>
    </w:p>
    <w:p>
      <w:pPr>
        <w:pStyle w:val="0"/>
        <w:jc w:val="both"/>
      </w:pPr>
      <w:r>
        <w:rPr>
          <w:sz w:val="24"/>
        </w:rPr>
        <w:t xml:space="preserve">(в ред. </w:t>
      </w:r>
      <w:hyperlink w:history="0" r:id="rId19" w:tooltip="Постановление Правительства РФ от 17.05.2025 N 6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17.05.2025 N 669)</w:t>
      </w:r>
    </w:p>
    <w:p>
      <w:pPr>
        <w:pStyle w:val="0"/>
        <w:spacing w:before="240" w:line-rule="auto"/>
        <w:ind w:firstLine="540"/>
        <w:jc w:val="both"/>
      </w:pPr>
      <w:r>
        <w:rPr>
          <w:sz w:val="24"/>
        </w:rPr>
        <w:t xml:space="preserve">6. Решение о проведении контрольного (надзорного) мероприятия принимается руководителем (заместителем руководителя, ведающим вопросами государственного контроля (надзора) органа государственного надзора.</w:t>
      </w:r>
    </w:p>
    <w:p>
      <w:pPr>
        <w:pStyle w:val="0"/>
        <w:spacing w:before="240" w:line-rule="auto"/>
        <w:ind w:firstLine="540"/>
        <w:jc w:val="both"/>
      </w:pPr>
      <w:r>
        <w:rPr>
          <w:sz w:val="24"/>
        </w:rPr>
        <w:t xml:space="preserve">7. Государственные лесные инспектора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hyperlink w:history="0" r:id="rId2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2 статьи 29</w:t>
        </w:r>
      </w:hyperlink>
      <w:r>
        <w:rPr>
          <w:sz w:val="24"/>
        </w:rPr>
        <w:t xml:space="preserve"> Федерального закона "О государственном контроле (надзоре) и муниципальном контроле в Российской Федерации" (далее - Федеральный закон).</w:t>
      </w:r>
    </w:p>
    <w:p>
      <w:pPr>
        <w:pStyle w:val="0"/>
        <w:spacing w:before="240" w:line-rule="auto"/>
        <w:ind w:firstLine="540"/>
        <w:jc w:val="both"/>
      </w:pPr>
      <w:r>
        <w:rPr>
          <w:sz w:val="24"/>
        </w:rPr>
        <w:t xml:space="preserve">8. Государственные лесные инспектора наряду с правами, установленными Федеральным </w:t>
      </w:r>
      <w:hyperlink w:history="0" r:id="rId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и в объеме проводимых контрольных (надзорных) действий имеют право:</w:t>
      </w:r>
    </w:p>
    <w:p>
      <w:pPr>
        <w:pStyle w:val="0"/>
        <w:spacing w:before="240" w:line-rule="auto"/>
        <w:ind w:firstLine="540"/>
        <w:jc w:val="both"/>
      </w:pPr>
      <w:r>
        <w:rPr>
          <w:sz w:val="24"/>
        </w:rPr>
        <w:t xml:space="preserve">а) приостанавливать в целях пресечения нарушения обязательных требований рубки лесных насаждений, осуществляемые лицами, не имеющими предусмотренных Лесным </w:t>
      </w:r>
      <w:hyperlink w:history="0" r:id="rId22" w:tooltip="&quot;Лесной кодекс Российской Федерации&quot; от 04.12.2006 N 200-ФЗ (ред. от 26.12.2024) (с изм. и доп., вступ. в силу с 01.09.2025) {КонсультантПлюс}">
        <w:r>
          <w:rPr>
            <w:sz w:val="24"/>
            <w:color w:val="0000ff"/>
          </w:rPr>
          <w:t xml:space="preserve">кодексом</w:t>
        </w:r>
      </w:hyperlink>
      <w:r>
        <w:rPr>
          <w:sz w:val="24"/>
        </w:rPr>
        <w:t xml:space="preserve"> Российской Федерации документов;</w:t>
      </w:r>
    </w:p>
    <w:p>
      <w:pPr>
        <w:pStyle w:val="0"/>
        <w:spacing w:before="240" w:line-rule="auto"/>
        <w:ind w:firstLine="540"/>
        <w:jc w:val="both"/>
      </w:pPr>
      <w:r>
        <w:rPr>
          <w:sz w:val="24"/>
        </w:rPr>
        <w:t xml:space="preserve">б) осуществлять в установленном порядке досмотр транспортных средств и при необходимости их задержание.</w:t>
      </w:r>
    </w:p>
    <w:bookmarkStart w:id="69" w:name="P69"/>
    <w:bookmarkEnd w:id="69"/>
    <w:p>
      <w:pPr>
        <w:pStyle w:val="0"/>
        <w:spacing w:before="240" w:line-rule="auto"/>
        <w:ind w:firstLine="540"/>
        <w:jc w:val="both"/>
      </w:pPr>
      <w:r>
        <w:rPr>
          <w:sz w:val="24"/>
        </w:rPr>
        <w:t xml:space="preserve">9. Объектами государственного контроля (надзора) являются:</w:t>
      </w:r>
    </w:p>
    <w:p>
      <w:pPr>
        <w:pStyle w:val="0"/>
        <w:spacing w:before="240" w:line-rule="auto"/>
        <w:ind w:firstLine="540"/>
        <w:jc w:val="both"/>
      </w:pPr>
      <w:r>
        <w:rPr>
          <w:sz w:val="24"/>
        </w:rPr>
        <w:t xml:space="preserve">а) деятельность контролируемых лиц в сфере лесного хозяйства:</w:t>
      </w:r>
    </w:p>
    <w:p>
      <w:pPr>
        <w:pStyle w:val="0"/>
        <w:spacing w:before="240" w:line-rule="auto"/>
        <w:ind w:firstLine="540"/>
        <w:jc w:val="both"/>
      </w:pPr>
      <w:r>
        <w:rPr>
          <w:sz w:val="24"/>
        </w:rPr>
        <w:t xml:space="preserve">использование лесов;</w:t>
      </w:r>
    </w:p>
    <w:p>
      <w:pPr>
        <w:pStyle w:val="0"/>
        <w:spacing w:before="240" w:line-rule="auto"/>
        <w:ind w:firstLine="540"/>
        <w:jc w:val="both"/>
      </w:pPr>
      <w:r>
        <w:rPr>
          <w:sz w:val="24"/>
        </w:rPr>
        <w:t xml:space="preserve">охрана лесов;</w:t>
      </w:r>
    </w:p>
    <w:p>
      <w:pPr>
        <w:pStyle w:val="0"/>
        <w:spacing w:before="240" w:line-rule="auto"/>
        <w:ind w:firstLine="540"/>
        <w:jc w:val="both"/>
      </w:pPr>
      <w:r>
        <w:rPr>
          <w:sz w:val="24"/>
        </w:rPr>
        <w:t xml:space="preserve">защита лесов;</w:t>
      </w:r>
    </w:p>
    <w:p>
      <w:pPr>
        <w:pStyle w:val="0"/>
        <w:spacing w:before="240" w:line-rule="auto"/>
        <w:ind w:firstLine="540"/>
        <w:jc w:val="both"/>
      </w:pPr>
      <w:r>
        <w:rPr>
          <w:sz w:val="24"/>
        </w:rPr>
        <w:t xml:space="preserve">воспроизводство лесов и лесоразведение;</w:t>
      </w:r>
    </w:p>
    <w:p>
      <w:pPr>
        <w:pStyle w:val="0"/>
        <w:spacing w:before="240" w:line-rule="auto"/>
        <w:ind w:firstLine="540"/>
        <w:jc w:val="both"/>
      </w:pPr>
      <w:r>
        <w:rPr>
          <w:sz w:val="24"/>
        </w:rPr>
        <w:t xml:space="preserve">б) производственные объекты:</w:t>
      </w:r>
    </w:p>
    <w:p>
      <w:pPr>
        <w:pStyle w:val="0"/>
        <w:spacing w:before="240" w:line-rule="auto"/>
        <w:ind w:firstLine="540"/>
        <w:jc w:val="both"/>
      </w:pPr>
      <w:r>
        <w:rPr>
          <w:sz w:val="24"/>
        </w:rPr>
        <w:t xml:space="preserve">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pPr>
        <w:pStyle w:val="0"/>
        <w:spacing w:before="240" w:line-rule="auto"/>
        <w:ind w:firstLine="540"/>
        <w:jc w:val="both"/>
      </w:pPr>
      <w:r>
        <w:rPr>
          <w:sz w:val="24"/>
        </w:rPr>
        <w:t xml:space="preserve">средства предупреждения и тушения лесных пожаров;</w:t>
      </w:r>
    </w:p>
    <w:p>
      <w:pPr>
        <w:pStyle w:val="0"/>
        <w:spacing w:before="240" w:line-rule="auto"/>
        <w:ind w:firstLine="540"/>
        <w:jc w:val="both"/>
      </w:pPr>
      <w:r>
        <w:rPr>
          <w:sz w:val="24"/>
        </w:rPr>
        <w:t xml:space="preserve">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pPr>
        <w:pStyle w:val="0"/>
        <w:spacing w:before="240" w:line-rule="auto"/>
        <w:ind w:firstLine="540"/>
        <w:jc w:val="both"/>
      </w:pPr>
      <w:r>
        <w:rPr>
          <w:sz w:val="24"/>
        </w:rPr>
        <w:t xml:space="preserve">10. Учет объектов государственного контроля (надзора), указанных в </w:t>
      </w:r>
      <w:hyperlink w:history="0" w:anchor="P69" w:tooltip="9. Объектами государственного контроля (надзора) являются:">
        <w:r>
          <w:rPr>
            <w:sz w:val="24"/>
            <w:color w:val="0000ff"/>
          </w:rPr>
          <w:t xml:space="preserve">пункте 9</w:t>
        </w:r>
      </w:hyperlink>
      <w:r>
        <w:rPr>
          <w:sz w:val="24"/>
        </w:rPr>
        <w:t xml:space="preserve"> настоящего Положения (далее - объекты контроля), осуществляется в соответствии с требованиями Федерального </w:t>
      </w:r>
      <w:hyperlink w:history="0" r:id="rId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в том числе на основе данных государственного лесного реестра путем внесения сведений об объектах контроля в единый реестр видов федерального государственного контроля (надзора), регионального государственного контроля (надзора), муниципального контроля, информационные системы органов государственного надзора, созданные в соответствии с требованиями </w:t>
      </w:r>
      <w:hyperlink w:history="0" r:id="rId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статьи 17</w:t>
        </w:r>
      </w:hyperlink>
      <w:r>
        <w:rPr>
          <w:sz w:val="24"/>
        </w:rPr>
        <w:t xml:space="preserve"> Федерального закона, не позднее 2-го дня со дня поступления указанных сведений в органы государственного надзора, осуществляющие их внесение.</w:t>
      </w:r>
    </w:p>
    <w:p>
      <w:pPr>
        <w:pStyle w:val="0"/>
        <w:jc w:val="both"/>
      </w:pPr>
      <w:r>
        <w:rPr>
          <w:sz w:val="24"/>
        </w:rPr>
        <w:t xml:space="preserve">(п. 10 в ред. </w:t>
      </w:r>
      <w:hyperlink w:history="0" r:id="rId25"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ind w:firstLine="540"/>
        <w:jc w:val="both"/>
      </w:pPr>
      <w:r>
        <w:rPr>
          <w:sz w:val="24"/>
        </w:rPr>
      </w:r>
    </w:p>
    <w:p>
      <w:pPr>
        <w:pStyle w:val="2"/>
        <w:outlineLvl w:val="1"/>
        <w:jc w:val="center"/>
      </w:pPr>
      <w:r>
        <w:rPr>
          <w:sz w:val="24"/>
        </w:rPr>
        <w:t xml:space="preserve">II. Управление рисками причинения вреда</w:t>
      </w:r>
    </w:p>
    <w:p>
      <w:pPr>
        <w:pStyle w:val="2"/>
        <w:jc w:val="center"/>
      </w:pPr>
      <w:r>
        <w:rPr>
          <w:sz w:val="24"/>
        </w:rPr>
        <w:t xml:space="preserve">(ущерба) охраняемым законом ценностям при осуществлении</w:t>
      </w:r>
    </w:p>
    <w:p>
      <w:pPr>
        <w:pStyle w:val="2"/>
        <w:jc w:val="center"/>
      </w:pPr>
      <w:r>
        <w:rPr>
          <w:sz w:val="24"/>
        </w:rPr>
        <w:t xml:space="preserve">государственного контроля (надзора)</w:t>
      </w:r>
    </w:p>
    <w:p>
      <w:pPr>
        <w:pStyle w:val="0"/>
        <w:jc w:val="center"/>
      </w:pPr>
      <w:r>
        <w:rPr>
          <w:sz w:val="24"/>
        </w:rPr>
      </w:r>
    </w:p>
    <w:p>
      <w:pPr>
        <w:pStyle w:val="0"/>
        <w:ind w:firstLine="540"/>
        <w:jc w:val="both"/>
      </w:pPr>
      <w:r>
        <w:rPr>
          <w:sz w:val="24"/>
        </w:rPr>
        <w:t xml:space="preserve">11. При осуществлении государственного контроля (надзора) применяется система оценки и управления рисками.</w:t>
      </w:r>
    </w:p>
    <w:p>
      <w:pPr>
        <w:pStyle w:val="0"/>
        <w:spacing w:before="240" w:line-rule="auto"/>
        <w:ind w:firstLine="540"/>
        <w:jc w:val="both"/>
      </w:pPr>
      <w:r>
        <w:rPr>
          <w:sz w:val="24"/>
        </w:rPr>
        <w:t xml:space="preserve">12. Органы государственного надзора при осуществлении государственного контроля (надзора) относят объекты контроля к одной из следующих категорий риска причинения вреда (ущерба) охраняемым законом ценностям (далее - категории риска):</w:t>
      </w:r>
    </w:p>
    <w:p>
      <w:pPr>
        <w:pStyle w:val="0"/>
        <w:spacing w:before="240" w:line-rule="auto"/>
        <w:ind w:firstLine="540"/>
        <w:jc w:val="both"/>
      </w:pPr>
      <w:r>
        <w:rPr>
          <w:sz w:val="24"/>
        </w:rPr>
        <w:t xml:space="preserve">а) значительный риск;</w:t>
      </w:r>
    </w:p>
    <w:p>
      <w:pPr>
        <w:pStyle w:val="0"/>
        <w:spacing w:before="240" w:line-rule="auto"/>
        <w:ind w:firstLine="540"/>
        <w:jc w:val="both"/>
      </w:pPr>
      <w:r>
        <w:rPr>
          <w:sz w:val="24"/>
        </w:rPr>
        <w:t xml:space="preserve">б) умеренный риск;</w:t>
      </w:r>
    </w:p>
    <w:p>
      <w:pPr>
        <w:pStyle w:val="0"/>
        <w:spacing w:before="240" w:line-rule="auto"/>
        <w:ind w:firstLine="540"/>
        <w:jc w:val="both"/>
      </w:pPr>
      <w:r>
        <w:rPr>
          <w:sz w:val="24"/>
        </w:rPr>
        <w:t xml:space="preserve">в) низкий риск.</w:t>
      </w:r>
    </w:p>
    <w:p>
      <w:pPr>
        <w:pStyle w:val="0"/>
        <w:spacing w:before="240" w:line-rule="auto"/>
        <w:ind w:firstLine="540"/>
        <w:jc w:val="both"/>
      </w:pPr>
      <w:r>
        <w:rPr>
          <w:sz w:val="24"/>
        </w:rPr>
        <w:t xml:space="preserve">13. Критериями отнесения объекта контроля к категории риска являются:</w:t>
      </w:r>
    </w:p>
    <w:bookmarkStart w:id="92" w:name="P92"/>
    <w:bookmarkEnd w:id="92"/>
    <w:p>
      <w:pPr>
        <w:pStyle w:val="0"/>
        <w:spacing w:before="240" w:line-rule="auto"/>
        <w:ind w:firstLine="540"/>
        <w:jc w:val="both"/>
      </w:pPr>
      <w:r>
        <w:rPr>
          <w:sz w:val="24"/>
        </w:rPr>
        <w:t xml:space="preserve">а) для значительного риска - установление в течение 2 лет, предшествующих моменту отнесения органом государственного надзора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pPr>
        <w:pStyle w:val="0"/>
        <w:spacing w:before="240" w:line-rule="auto"/>
        <w:ind w:firstLine="540"/>
        <w:jc w:val="both"/>
      </w:pPr>
      <w:r>
        <w:rPr>
          <w:sz w:val="24"/>
        </w:rPr>
        <w:t xml:space="preserve">б) для умеренного риска - совершение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 (</w:t>
      </w:r>
      <w:hyperlink w:history="0" r:id="rId2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статьи 8.5.2</w:t>
        </w:r>
      </w:hyperlink>
      <w:r>
        <w:rPr>
          <w:sz w:val="24"/>
        </w:rPr>
        <w:t xml:space="preserve">, </w:t>
      </w:r>
      <w:hyperlink w:history="0" r:id="rId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8.25</w:t>
        </w:r>
      </w:hyperlink>
      <w:r>
        <w:rPr>
          <w:sz w:val="24"/>
        </w:rPr>
        <w:t xml:space="preserve"> - </w:t>
      </w:r>
      <w:hyperlink w:history="0" r:id="rId2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8.27</w:t>
        </w:r>
      </w:hyperlink>
      <w:r>
        <w:rPr>
          <w:sz w:val="24"/>
        </w:rPr>
        <w:t xml:space="preserve">, </w:t>
      </w:r>
      <w:hyperlink w:history="0" r:id="rId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8.31</w:t>
        </w:r>
      </w:hyperlink>
      <w:r>
        <w:rPr>
          <w:sz w:val="24"/>
        </w:rPr>
        <w:t xml:space="preserve">, </w:t>
      </w:r>
      <w:hyperlink w:history="0" r:id="rId3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8.32.3</w:t>
        </w:r>
      </w:hyperlink>
      <w:r>
        <w:rPr>
          <w:sz w:val="24"/>
        </w:rPr>
        <w:t xml:space="preserve">, </w:t>
      </w:r>
      <w:hyperlink w:history="0" r:id="rId3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8.45.1</w:t>
        </w:r>
      </w:hyperlink>
      <w:r>
        <w:rPr>
          <w:sz w:val="24"/>
        </w:rPr>
        <w:t xml:space="preserve">, </w:t>
      </w:r>
      <w:hyperlink w:history="0" r:id="rId3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1 статьи 19.5</w:t>
        </w:r>
      </w:hyperlink>
      <w:r>
        <w:rPr>
          <w:sz w:val="24"/>
        </w:rPr>
        <w:t xml:space="preserve">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pPr>
        <w:pStyle w:val="0"/>
        <w:spacing w:before="240" w:line-rule="auto"/>
        <w:ind w:firstLine="540"/>
        <w:jc w:val="both"/>
      </w:pPr>
      <w:r>
        <w:rPr>
          <w:sz w:val="24"/>
        </w:rPr>
        <w:t xml:space="preserve">в) для низкого риска - отсутствие обстоятельств, предусмотренных для значительного и умеренного риска.</w:t>
      </w:r>
    </w:p>
    <w:p>
      <w:pPr>
        <w:pStyle w:val="0"/>
        <w:spacing w:before="240" w:line-rule="auto"/>
        <w:ind w:firstLine="540"/>
        <w:jc w:val="both"/>
      </w:pPr>
      <w:r>
        <w:rPr>
          <w:sz w:val="24"/>
        </w:rPr>
        <w:t xml:space="preserve">14. 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w:t>
      </w:r>
      <w:hyperlink w:history="0" w:anchor="P92" w:tooltip="а) для значительного риска - установление в течение 2 лет, предшествующих моменту отнесения органом государственного надзора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
        <w:r>
          <w:rPr>
            <w:sz w:val="24"/>
            <w:color w:val="0000ff"/>
          </w:rPr>
          <w:t xml:space="preserve">подпунктом "а" пункта 13</w:t>
        </w:r>
      </w:hyperlink>
      <w:r>
        <w:rPr>
          <w:sz w:val="24"/>
        </w:rPr>
        <w:t xml:space="preserve"> настоящего Положения осуществляется согласно вступившему в законную силу постановлению о назначении административного наказания, приговору суда и (или) иному судебному постановлению.</w:t>
      </w:r>
    </w:p>
    <w:p>
      <w:pPr>
        <w:pStyle w:val="0"/>
        <w:spacing w:before="240" w:line-rule="auto"/>
        <w:ind w:firstLine="540"/>
        <w:jc w:val="both"/>
      </w:pPr>
      <w:r>
        <w:rPr>
          <w:sz w:val="24"/>
        </w:rPr>
        <w:t xml:space="preserve">15. Отнесение объекта контроля к категории риска и изменение присвоенной категории риска осуществляются решением руководителя (заместителя руководителя, ведающего вопросами государственного контроля (надзора) органа государственного надзора) в соответствии с </w:t>
      </w:r>
      <w:hyperlink w:history="0" r:id="rId3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Правилами</w:t>
        </w:r>
      </w:hyperlink>
      <w:r>
        <w:rPr>
          <w:sz w:val="24"/>
        </w:rP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jc w:val="both"/>
      </w:pPr>
      <w:r>
        <w:rPr>
          <w:sz w:val="24"/>
        </w:rPr>
        <w:t xml:space="preserve">(п. 15 в ред. </w:t>
      </w:r>
      <w:hyperlink w:history="0" r:id="rId34"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16.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pPr>
        <w:pStyle w:val="0"/>
        <w:spacing w:before="240" w:line-rule="auto"/>
        <w:ind w:firstLine="540"/>
        <w:jc w:val="both"/>
      </w:pPr>
      <w:r>
        <w:rPr>
          <w:sz w:val="24"/>
        </w:rPr>
        <w:t xml:space="preserve">17. При отсутствии решения об отнесении объекта контроля к категории риска такие объекты контроля считаются отнесенными к низкой категории риска.</w:t>
      </w:r>
    </w:p>
    <w:p>
      <w:pPr>
        <w:pStyle w:val="0"/>
        <w:spacing w:before="240" w:line-rule="auto"/>
        <w:ind w:firstLine="540"/>
        <w:jc w:val="both"/>
      </w:pPr>
      <w:r>
        <w:rPr>
          <w:sz w:val="24"/>
        </w:rPr>
        <w:t xml:space="preserve">18. По запросу контролируемого лица орган государственного надзора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объекта контроля.</w:t>
      </w:r>
    </w:p>
    <w:p>
      <w:pPr>
        <w:pStyle w:val="0"/>
        <w:spacing w:before="240" w:line-rule="auto"/>
        <w:ind w:firstLine="540"/>
        <w:jc w:val="both"/>
      </w:pPr>
      <w:r>
        <w:rPr>
          <w:sz w:val="24"/>
        </w:rPr>
        <w:t xml:space="preserve">19. Периодичность проведения обязательных профилактических визитов для объектов контроля, отнесенных к категориям значительного, умеренного риска, определяется в соответствии с </w:t>
      </w:r>
      <w:hyperlink w:history="0"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3 части 2 статьи 25</w:t>
        </w:r>
      </w:hyperlink>
      <w:r>
        <w:rPr>
          <w:sz w:val="24"/>
        </w:rPr>
        <w:t xml:space="preserve"> Федерального закона.</w:t>
      </w:r>
    </w:p>
    <w:p>
      <w:pPr>
        <w:pStyle w:val="0"/>
        <w:jc w:val="both"/>
      </w:pPr>
      <w:r>
        <w:rPr>
          <w:sz w:val="24"/>
        </w:rPr>
        <w:t xml:space="preserve">(п. 19 в ред. </w:t>
      </w:r>
      <w:hyperlink w:history="0" r:id="rId36"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20. Утратил силу. - </w:t>
      </w:r>
      <w:hyperlink w:history="0" r:id="rId37"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w:t>
        </w:r>
      </w:hyperlink>
      <w:r>
        <w:rPr>
          <w:sz w:val="24"/>
        </w:rPr>
        <w:t xml:space="preserve"> Правительства РФ от 29.08.2025 N 1315.</w:t>
      </w:r>
    </w:p>
    <w:p>
      <w:pPr>
        <w:pStyle w:val="0"/>
        <w:ind w:firstLine="540"/>
        <w:jc w:val="both"/>
      </w:pPr>
      <w:r>
        <w:rPr>
          <w:sz w:val="24"/>
        </w:rPr>
      </w:r>
    </w:p>
    <w:p>
      <w:pPr>
        <w:pStyle w:val="2"/>
        <w:outlineLvl w:val="1"/>
        <w:jc w:val="center"/>
      </w:pPr>
      <w:r>
        <w:rPr>
          <w:sz w:val="24"/>
        </w:rPr>
        <w:t xml:space="preserve">III. Профилактика рисков причинения вреда (ущерба)</w:t>
      </w:r>
    </w:p>
    <w:p>
      <w:pPr>
        <w:pStyle w:val="2"/>
        <w:jc w:val="center"/>
      </w:pPr>
      <w:r>
        <w:rPr>
          <w:sz w:val="24"/>
        </w:rPr>
        <w:t xml:space="preserve">охраняемым законом ценностям</w:t>
      </w:r>
    </w:p>
    <w:p>
      <w:pPr>
        <w:pStyle w:val="0"/>
        <w:ind w:firstLine="540"/>
        <w:jc w:val="both"/>
      </w:pPr>
      <w:r>
        <w:rPr>
          <w:sz w:val="24"/>
        </w:rPr>
      </w:r>
    </w:p>
    <w:p>
      <w:pPr>
        <w:pStyle w:val="0"/>
        <w:ind w:firstLine="540"/>
        <w:jc w:val="both"/>
      </w:pPr>
      <w:r>
        <w:rPr>
          <w:sz w:val="24"/>
        </w:rPr>
        <w:t xml:space="preserve">21. При осуществлении государственного контроля (надзора) могут проводиться следующие виды профилактических мероприятий:</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22. Информирование осуществляется посредством размещения сведений, касающихся осуществления государственного контроля (надзора), на официальных сайтах органов государственного надзора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40" w:line-rule="auto"/>
        <w:ind w:firstLine="540"/>
        <w:jc w:val="both"/>
      </w:pPr>
      <w:r>
        <w:rPr>
          <w:sz w:val="24"/>
        </w:rPr>
        <w:t xml:space="preserve">23. Обобщение правоприменительной практики осуществляется посредством подготовки органами государственного надзора ежегодного доклада, который утверждается приказами (распоряжениями) руководителей органов государственного надзора ежегодно, до 1 апреля года, следующего за отчетным, и в указанный срок размещается на официальных сайтах органов государственного надзора в сети "Интернет".</w:t>
      </w:r>
    </w:p>
    <w:p>
      <w:pPr>
        <w:pStyle w:val="0"/>
        <w:spacing w:before="240" w:line-rule="auto"/>
        <w:ind w:firstLine="540"/>
        <w:jc w:val="both"/>
      </w:pPr>
      <w:r>
        <w:rPr>
          <w:sz w:val="24"/>
        </w:rPr>
        <w:t xml:space="preserve">24. 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государственного лесного инспектора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40" w:line-rule="auto"/>
        <w:ind w:firstLine="540"/>
        <w:jc w:val="both"/>
      </w:pPr>
      <w:r>
        <w:rPr>
          <w:sz w:val="24"/>
        </w:rPr>
        <w:t xml:space="preserve">Учет предостережений осуществляется органом государственного надзора путем ведения журнала учета предостережений (на бумажном носителе либо в электронном виде) по форме, обеспечивающей учет указанной информации.</w:t>
      </w:r>
    </w:p>
    <w:p>
      <w:pPr>
        <w:pStyle w:val="0"/>
        <w:spacing w:before="240" w:line-rule="auto"/>
        <w:ind w:firstLine="540"/>
        <w:jc w:val="both"/>
      </w:pPr>
      <w:r>
        <w:rPr>
          <w:sz w:val="24"/>
        </w:rPr>
        <w:t xml:space="preserve">25. Контролируемое лицо в течение 15 календарных дней со дня получения предостережения вправе подать в орган государственного надзора, объявивший предостережение, возражение в отношении указанного предостережения (далее - возражение), содержащее следующие сведения:</w:t>
      </w:r>
    </w:p>
    <w:p>
      <w:pPr>
        <w:pStyle w:val="0"/>
        <w:spacing w:before="240" w:line-rule="auto"/>
        <w:ind w:firstLine="540"/>
        <w:jc w:val="both"/>
      </w:pPr>
      <w:r>
        <w:rPr>
          <w:sz w:val="24"/>
        </w:rPr>
        <w:t xml:space="preserve">а) наименование органа государственного надзора, в который направляется возражение;</w:t>
      </w:r>
    </w:p>
    <w:p>
      <w:pPr>
        <w:pStyle w:val="0"/>
        <w:spacing w:before="240" w:line-rule="auto"/>
        <w:ind w:firstLine="540"/>
        <w:jc w:val="both"/>
      </w:pPr>
      <w:r>
        <w:rPr>
          <w:sz w:val="24"/>
        </w:rPr>
        <w:t xml:space="preserve">б) наименование юридического лица, фамилия,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0"/>
        <w:spacing w:before="240" w:line-rule="auto"/>
        <w:ind w:firstLine="540"/>
        <w:jc w:val="both"/>
      </w:pPr>
      <w:r>
        <w:rPr>
          <w:sz w:val="24"/>
        </w:rPr>
        <w:t xml:space="preserve">в) идентификационный номер налогоплательщика - юридического лица, индивидуального предпринимателя, гражданина;</w:t>
      </w:r>
    </w:p>
    <w:p>
      <w:pPr>
        <w:pStyle w:val="0"/>
        <w:spacing w:before="240" w:line-rule="auto"/>
        <w:ind w:firstLine="540"/>
        <w:jc w:val="both"/>
      </w:pPr>
      <w:r>
        <w:rPr>
          <w:sz w:val="24"/>
        </w:rPr>
        <w:t xml:space="preserve">г) дата и номер предостережения;</w:t>
      </w:r>
    </w:p>
    <w:p>
      <w:pPr>
        <w:pStyle w:val="0"/>
        <w:spacing w:before="240" w:line-rule="auto"/>
        <w:ind w:firstLine="540"/>
        <w:jc w:val="both"/>
      </w:pPr>
      <w:r>
        <w:rPr>
          <w:sz w:val="24"/>
        </w:rPr>
        <w:t xml:space="preserve">д) доводы, на основании которых контролируемое лицо не согласно с объявленным предостережением;</w:t>
      </w:r>
    </w:p>
    <w:p>
      <w:pPr>
        <w:pStyle w:val="0"/>
        <w:spacing w:before="240" w:line-rule="auto"/>
        <w:ind w:firstLine="540"/>
        <w:jc w:val="both"/>
      </w:pPr>
      <w:r>
        <w:rPr>
          <w:sz w:val="24"/>
        </w:rPr>
        <w:t xml:space="preserve">е) дата получения предостережения контролируемым лицом;</w:t>
      </w:r>
    </w:p>
    <w:p>
      <w:pPr>
        <w:pStyle w:val="0"/>
        <w:spacing w:before="240" w:line-rule="auto"/>
        <w:ind w:firstLine="540"/>
        <w:jc w:val="both"/>
      </w:pPr>
      <w:r>
        <w:rPr>
          <w:sz w:val="24"/>
        </w:rPr>
        <w:t xml:space="preserve">ж)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с приложением при необходимости документов либо их заверенных копий;</w:t>
      </w:r>
    </w:p>
    <w:p>
      <w:pPr>
        <w:pStyle w:val="0"/>
        <w:spacing w:before="240" w:line-rule="auto"/>
        <w:ind w:firstLine="540"/>
        <w:jc w:val="both"/>
      </w:pPr>
      <w:r>
        <w:rPr>
          <w:sz w:val="24"/>
        </w:rPr>
        <w:t xml:space="preserve">з) личная подпись и дата.</w:t>
      </w:r>
    </w:p>
    <w:p>
      <w:pPr>
        <w:pStyle w:val="0"/>
        <w:spacing w:before="240" w:line-rule="auto"/>
        <w:ind w:firstLine="540"/>
        <w:jc w:val="both"/>
      </w:pPr>
      <w:r>
        <w:rPr>
          <w:sz w:val="24"/>
        </w:rPr>
        <w:t xml:space="preserve">26.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установленном </w:t>
      </w:r>
      <w:hyperlink w:history="0"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6 статьи 21</w:t>
        </w:r>
      </w:hyperlink>
      <w:r>
        <w:rPr>
          <w:sz w:val="24"/>
        </w:rPr>
        <w:t xml:space="preserve"> Федерального закона.</w:t>
      </w:r>
    </w:p>
    <w:p>
      <w:pPr>
        <w:pStyle w:val="0"/>
        <w:spacing w:before="240" w:line-rule="auto"/>
        <w:ind w:firstLine="540"/>
        <w:jc w:val="both"/>
      </w:pPr>
      <w:r>
        <w:rPr>
          <w:sz w:val="24"/>
        </w:rPr>
        <w:t xml:space="preserve">27. Органы государственного надзора в течение 30 календарных дней со дня регистрации возражения:</w:t>
      </w:r>
    </w:p>
    <w:p>
      <w:pPr>
        <w:pStyle w:val="0"/>
        <w:spacing w:before="240" w:line-rule="auto"/>
        <w:ind w:firstLine="540"/>
        <w:jc w:val="both"/>
      </w:pPr>
      <w:r>
        <w:rPr>
          <w:sz w:val="24"/>
        </w:rPr>
        <w:t xml:space="preserve">а)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pPr>
        <w:pStyle w:val="0"/>
        <w:spacing w:before="240" w:line-rule="auto"/>
        <w:ind w:firstLine="540"/>
        <w:jc w:val="both"/>
      </w:pPr>
      <w:r>
        <w:rPr>
          <w:sz w:val="24"/>
        </w:rPr>
        <w:t xml:space="preserve">б) запрашивают при необходимости документы и материалы в других государственных органах, органах местного самоуправления и у иных лиц;</w:t>
      </w:r>
    </w:p>
    <w:p>
      <w:pPr>
        <w:pStyle w:val="0"/>
        <w:spacing w:before="240" w:line-rule="auto"/>
        <w:ind w:firstLine="540"/>
        <w:jc w:val="both"/>
      </w:pPr>
      <w:r>
        <w:rPr>
          <w:sz w:val="24"/>
        </w:rPr>
        <w:t xml:space="preserve">в)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pPr>
        <w:pStyle w:val="0"/>
        <w:spacing w:before="240" w:line-rule="auto"/>
        <w:ind w:firstLine="540"/>
        <w:jc w:val="both"/>
      </w:pPr>
      <w:r>
        <w:rPr>
          <w:sz w:val="24"/>
        </w:rPr>
        <w:t xml:space="preserve">г) направляют письменный ответ по существу поставленных в возражении вопросов.</w:t>
      </w:r>
    </w:p>
    <w:p>
      <w:pPr>
        <w:pStyle w:val="0"/>
        <w:spacing w:before="240" w:line-rule="auto"/>
        <w:ind w:firstLine="540"/>
        <w:jc w:val="both"/>
      </w:pPr>
      <w:r>
        <w:rPr>
          <w:sz w:val="24"/>
        </w:rPr>
        <w:t xml:space="preserve">28. По результатам рассмотрения возражения орган государственного надзора принимает одно из следующих решений:</w:t>
      </w:r>
    </w:p>
    <w:p>
      <w:pPr>
        <w:pStyle w:val="0"/>
        <w:spacing w:before="240" w:line-rule="auto"/>
        <w:ind w:firstLine="540"/>
        <w:jc w:val="both"/>
      </w:pPr>
      <w:r>
        <w:rPr>
          <w:sz w:val="24"/>
        </w:rPr>
        <w:t xml:space="preserve">а) удовлетворяет возражение в форме отмены объявленного предостережения;</w:t>
      </w:r>
    </w:p>
    <w:p>
      <w:pPr>
        <w:pStyle w:val="0"/>
        <w:spacing w:before="240" w:line-rule="auto"/>
        <w:ind w:firstLine="540"/>
        <w:jc w:val="both"/>
      </w:pPr>
      <w:r>
        <w:rPr>
          <w:sz w:val="24"/>
        </w:rPr>
        <w:t xml:space="preserve">б) отказывает в удовлетворении возражения.</w:t>
      </w:r>
    </w:p>
    <w:p>
      <w:pPr>
        <w:pStyle w:val="0"/>
        <w:spacing w:before="240" w:line-rule="auto"/>
        <w:ind w:firstLine="540"/>
        <w:jc w:val="both"/>
      </w:pPr>
      <w:r>
        <w:rPr>
          <w:sz w:val="24"/>
        </w:rPr>
        <w:t xml:space="preserve">29. Мотивированный ответ о результатах рассмотрения возражения орган государственного надзора направляет контролируемому лицу, подавшему возражение, не позднее дня, следующего за днем принятия решения, в письменной форме и по желанию контролируемого лица в электронной форме.</w:t>
      </w:r>
    </w:p>
    <w:p>
      <w:pPr>
        <w:pStyle w:val="0"/>
        <w:spacing w:before="240" w:line-rule="auto"/>
        <w:ind w:firstLine="540"/>
        <w:jc w:val="both"/>
      </w:pPr>
      <w:r>
        <w:rPr>
          <w:sz w:val="24"/>
        </w:rPr>
        <w:t xml:space="preserve">30. Консультирование осуществляется по обращениям контролируемых лиц и их представителей.</w:t>
      </w:r>
    </w:p>
    <w:p>
      <w:pPr>
        <w:pStyle w:val="0"/>
        <w:spacing w:before="240" w:line-rule="auto"/>
        <w:ind w:firstLine="540"/>
        <w:jc w:val="both"/>
      </w:pPr>
      <w:r>
        <w:rPr>
          <w:sz w:val="24"/>
        </w:rPr>
        <w:t xml:space="preserve">В ходе консультирования даются разъяснения по вопросам, связанным с организацией и осуществлением государственного контроля (надзора).</w:t>
      </w:r>
    </w:p>
    <w:p>
      <w:pPr>
        <w:pStyle w:val="0"/>
        <w:spacing w:before="240" w:line-rule="auto"/>
        <w:ind w:firstLine="540"/>
        <w:jc w:val="both"/>
      </w:pPr>
      <w:r>
        <w:rPr>
          <w:sz w:val="24"/>
        </w:rPr>
        <w:t xml:space="preserve">Консультирование осуществляется без взимания платы.</w:t>
      </w:r>
    </w:p>
    <w:p>
      <w:pPr>
        <w:pStyle w:val="0"/>
        <w:spacing w:before="240" w:line-rule="auto"/>
        <w:ind w:firstLine="540"/>
        <w:jc w:val="both"/>
      </w:pPr>
      <w:r>
        <w:rPr>
          <w:sz w:val="24"/>
        </w:rPr>
        <w:t xml:space="preserve">Консультирование может осуществляться должностными лицами органа государственного надзора, его территориальных органов по телефону, в письменной форме,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Консультирование осуществляется по следующим вопросам:</w:t>
      </w:r>
    </w:p>
    <w:bookmarkStart w:id="142" w:name="P142"/>
    <w:bookmarkEnd w:id="142"/>
    <w:p>
      <w:pPr>
        <w:pStyle w:val="0"/>
        <w:spacing w:before="240" w:line-rule="auto"/>
        <w:ind w:firstLine="540"/>
        <w:jc w:val="both"/>
      </w:pPr>
      <w:r>
        <w:rPr>
          <w:sz w:val="24"/>
        </w:rPr>
        <w:t xml:space="preserve">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 (надзора);</w:t>
      </w:r>
    </w:p>
    <w:p>
      <w:pPr>
        <w:pStyle w:val="0"/>
        <w:spacing w:before="240" w:line-rule="auto"/>
        <w:ind w:firstLine="540"/>
        <w:jc w:val="both"/>
      </w:pPr>
      <w:r>
        <w:rPr>
          <w:sz w:val="24"/>
        </w:rPr>
        <w:t xml:space="preserve">разъяснение положений нормативных правовых актов, регламентирующих порядок осуществления государственного контроля (надзора);</w:t>
      </w:r>
    </w:p>
    <w:bookmarkStart w:id="144" w:name="P144"/>
    <w:bookmarkEnd w:id="144"/>
    <w:p>
      <w:pPr>
        <w:pStyle w:val="0"/>
        <w:spacing w:before="240" w:line-rule="auto"/>
        <w:ind w:firstLine="540"/>
        <w:jc w:val="both"/>
      </w:pPr>
      <w:r>
        <w:rPr>
          <w:sz w:val="24"/>
        </w:rPr>
        <w:t xml:space="preserve">порядок обжалования решений органов государственного надзора, действий (бездействия) государственных лесных инспекторов.</w:t>
      </w:r>
    </w:p>
    <w:p>
      <w:pPr>
        <w:pStyle w:val="0"/>
        <w:spacing w:before="240" w:line-rule="auto"/>
        <w:ind w:firstLine="540"/>
        <w:jc w:val="both"/>
      </w:pPr>
      <w:r>
        <w:rPr>
          <w:sz w:val="24"/>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посредством размещения на официальном сайте органа государственного надзора в сети "Интернет" письменного разъяснения, подписанного уполномоченным должностным лицом органа государственного надзора.</w:t>
      </w:r>
    </w:p>
    <w:p>
      <w:pPr>
        <w:pStyle w:val="0"/>
        <w:spacing w:before="240" w:line-rule="auto"/>
        <w:ind w:firstLine="540"/>
        <w:jc w:val="both"/>
      </w:pPr>
      <w:r>
        <w:rPr>
          <w:sz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официальных сайтах органа государственного надзора в сети "Интернет".</w:t>
      </w:r>
    </w:p>
    <w:p>
      <w:pPr>
        <w:pStyle w:val="0"/>
        <w:spacing w:before="240" w:line-rule="auto"/>
        <w:ind w:firstLine="540"/>
        <w:jc w:val="both"/>
      </w:pPr>
      <w:r>
        <w:rPr>
          <w:sz w:val="24"/>
        </w:rPr>
        <w:t xml:space="preserve">Время консультирования при личном обращении составляет 10 минут.</w:t>
      </w:r>
    </w:p>
    <w:p>
      <w:pPr>
        <w:pStyle w:val="0"/>
        <w:spacing w:before="240" w:line-rule="auto"/>
        <w:ind w:firstLine="540"/>
        <w:jc w:val="both"/>
      </w:pPr>
      <w:r>
        <w:rPr>
          <w:sz w:val="24"/>
        </w:rPr>
        <w:t xml:space="preserve">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pPr>
        <w:pStyle w:val="0"/>
        <w:spacing w:before="240" w:line-rule="auto"/>
        <w:ind w:firstLine="540"/>
        <w:jc w:val="both"/>
      </w:pPr>
      <w:r>
        <w:rPr>
          <w:sz w:val="24"/>
        </w:rPr>
        <w:t xml:space="preserve">Контролируемым лицам, желающим получить консультацию по вопросам, связанным с организацией и осуществлением государственного контроля (надзора), предоставляется право ее получения в порядке очереди.</w:t>
      </w:r>
    </w:p>
    <w:p>
      <w:pPr>
        <w:pStyle w:val="0"/>
        <w:spacing w:before="240" w:line-rule="auto"/>
        <w:ind w:firstLine="540"/>
        <w:jc w:val="both"/>
      </w:pPr>
      <w:r>
        <w:rPr>
          <w:sz w:val="24"/>
        </w:rPr>
        <w:t xml:space="preserve">Срок ожидания в очереди при личном обращении контролируемых лиц не должен превышать 15 минут.</w:t>
      </w:r>
    </w:p>
    <w:p>
      <w:pPr>
        <w:pStyle w:val="0"/>
        <w:spacing w:before="240" w:line-rule="auto"/>
        <w:ind w:firstLine="540"/>
        <w:jc w:val="both"/>
      </w:pPr>
      <w:r>
        <w:rPr>
          <w:sz w:val="24"/>
        </w:rPr>
        <w:t xml:space="preserve">Государственный лесной инспектор, осуществляющий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о порядке обращения в этот орган.</w:t>
      </w:r>
    </w:p>
    <w:p>
      <w:pPr>
        <w:pStyle w:val="0"/>
        <w:spacing w:before="240" w:line-rule="auto"/>
        <w:ind w:firstLine="540"/>
        <w:jc w:val="both"/>
      </w:pPr>
      <w:r>
        <w:rPr>
          <w:sz w:val="24"/>
        </w:rPr>
        <w:t xml:space="preserve">При осуществлении консультирования государственные лесные инспектора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w:t>
      </w:r>
      <w:hyperlink w:history="0" r:id="rId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по вопросам, указанным в </w:t>
      </w:r>
      <w:hyperlink w:history="0" w:anchor="P142" w:tooltip="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 (надзора);">
        <w:r>
          <w:rPr>
            <w:sz w:val="24"/>
            <w:color w:val="0000ff"/>
          </w:rPr>
          <w:t xml:space="preserve">абзацах шестом</w:t>
        </w:r>
      </w:hyperlink>
      <w:r>
        <w:rPr>
          <w:sz w:val="24"/>
        </w:rPr>
        <w:t xml:space="preserve"> - </w:t>
      </w:r>
      <w:hyperlink w:history="0" w:anchor="P144" w:tooltip="порядок обжалования решений органов государственного надзора, действий (бездействия) государственных лесных инспекторов.">
        <w:r>
          <w:rPr>
            <w:sz w:val="24"/>
            <w:color w:val="0000ff"/>
          </w:rPr>
          <w:t xml:space="preserve">восьмом</w:t>
        </w:r>
      </w:hyperlink>
      <w:r>
        <w:rPr>
          <w:sz w:val="24"/>
        </w:rPr>
        <w:t xml:space="preserve"> настоящего пункта.</w:t>
      </w:r>
    </w:p>
    <w:p>
      <w:pPr>
        <w:pStyle w:val="0"/>
        <w:spacing w:before="240" w:line-rule="auto"/>
        <w:ind w:firstLine="540"/>
        <w:jc w:val="both"/>
      </w:pPr>
      <w:r>
        <w:rPr>
          <w:sz w:val="24"/>
        </w:rPr>
        <w:t xml:space="preserve">Учет консультирований осуществляется органом государственного надзора путем ведения журнала учета консультирований (на бумажном носителе либо в электронном виде) по форме, обеспечивающей учет указанной информации.</w:t>
      </w:r>
    </w:p>
    <w:p>
      <w:pPr>
        <w:pStyle w:val="0"/>
        <w:spacing w:before="240" w:line-rule="auto"/>
        <w:ind w:firstLine="540"/>
        <w:jc w:val="both"/>
      </w:pPr>
      <w:r>
        <w:rPr>
          <w:sz w:val="24"/>
        </w:rPr>
        <w:t xml:space="preserve">31. Профилактический визит проводится по инициативе органов государственного надзора (обязательный профилактический визит) или по инициативе контролируемых лиц в порядке, определенном </w:t>
      </w:r>
      <w:hyperlink w:history="0" r:id="rId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52</w:t>
        </w:r>
      </w:hyperlink>
      <w:r>
        <w:rPr>
          <w:sz w:val="24"/>
        </w:rPr>
        <w:t xml:space="preserve">, </w:t>
      </w:r>
      <w:hyperlink w:history="0" r:id="rId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52.1</w:t>
        </w:r>
      </w:hyperlink>
      <w:r>
        <w:rPr>
          <w:sz w:val="24"/>
        </w:rPr>
        <w:t xml:space="preserve"> и </w:t>
      </w:r>
      <w:hyperlink w:history="0" r:id="rId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52.2</w:t>
        </w:r>
      </w:hyperlink>
      <w:r>
        <w:rPr>
          <w:sz w:val="24"/>
        </w:rPr>
        <w:t xml:space="preserve"> Федерального закона.</w:t>
      </w:r>
    </w:p>
    <w:p>
      <w:pPr>
        <w:pStyle w:val="0"/>
        <w:spacing w:before="240" w:line-rule="auto"/>
        <w:ind w:firstLine="540"/>
        <w:jc w:val="both"/>
      </w:pPr>
      <w:r>
        <w:rPr>
          <w:sz w:val="24"/>
        </w:rPr>
        <w:t xml:space="preserve">Профилактический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Учет профилактических визитов осуществляется в порядке, определяемом каждым органом государственного надзора.</w:t>
      </w:r>
    </w:p>
    <w:p>
      <w:pPr>
        <w:pStyle w:val="0"/>
        <w:spacing w:before="240" w:line-rule="auto"/>
        <w:ind w:firstLine="540"/>
        <w:jc w:val="both"/>
      </w:pPr>
      <w:r>
        <w:rPr>
          <w:sz w:val="24"/>
        </w:rPr>
        <w:t xml:space="preserve">При проведении контрольного (надзорного)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pPr>
        <w:pStyle w:val="0"/>
        <w:spacing w:before="240" w:line-rule="auto"/>
        <w:ind w:firstLine="540"/>
        <w:jc w:val="both"/>
      </w:pPr>
      <w:r>
        <w:rPr>
          <w:sz w:val="24"/>
        </w:rPr>
        <w:t xml:space="preserve">Дополнительно к мобильному приложению "Инспектор" могут быть использованы иные средства, указанные в </w:t>
      </w:r>
      <w:hyperlink w:history="0" w:anchor="P252" w:tooltip="45. Государственные лесные инспектора при проведении контрольного (надзор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
        <w:r>
          <w:rPr>
            <w:sz w:val="24"/>
            <w:color w:val="0000ff"/>
          </w:rPr>
          <w:t xml:space="preserve">абзаце первом пункта 45</w:t>
        </w:r>
      </w:hyperlink>
      <w:r>
        <w:rPr>
          <w:sz w:val="24"/>
        </w:rPr>
        <w:t xml:space="preserve"> настоящего Положения, в том числе беспилотные системы.</w:t>
      </w:r>
    </w:p>
    <w:p>
      <w:pPr>
        <w:pStyle w:val="0"/>
        <w:jc w:val="both"/>
      </w:pPr>
      <w:r>
        <w:rPr>
          <w:sz w:val="24"/>
        </w:rPr>
        <w:t xml:space="preserve">(п. 31 в ред. </w:t>
      </w:r>
      <w:hyperlink w:history="0" r:id="rId43"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ind w:firstLine="540"/>
        <w:jc w:val="both"/>
      </w:pPr>
      <w:r>
        <w:rPr>
          <w:sz w:val="24"/>
        </w:rPr>
      </w:r>
    </w:p>
    <w:p>
      <w:pPr>
        <w:pStyle w:val="2"/>
        <w:outlineLvl w:val="1"/>
        <w:jc w:val="center"/>
      </w:pPr>
      <w:r>
        <w:rPr>
          <w:sz w:val="24"/>
        </w:rPr>
        <w:t xml:space="preserve">IV. Осуществление государственного контроля (надзора)</w:t>
      </w:r>
    </w:p>
    <w:p>
      <w:pPr>
        <w:pStyle w:val="0"/>
        <w:ind w:firstLine="540"/>
        <w:jc w:val="both"/>
      </w:pPr>
      <w:r>
        <w:rPr>
          <w:sz w:val="24"/>
        </w:rPr>
      </w:r>
    </w:p>
    <w:p>
      <w:pPr>
        <w:pStyle w:val="0"/>
        <w:ind w:firstLine="540"/>
        <w:jc w:val="both"/>
      </w:pPr>
      <w:r>
        <w:rPr>
          <w:sz w:val="24"/>
        </w:rPr>
        <w:t xml:space="preserve">32. Органы государственного надзора проводят контрольные (надзорные) мероприятия с взаимодействием с контролируемыми лицами и без взаимодействия с контролируемыми лицами.</w:t>
      </w:r>
    </w:p>
    <w:p>
      <w:pPr>
        <w:pStyle w:val="0"/>
        <w:jc w:val="both"/>
      </w:pPr>
      <w:r>
        <w:rPr>
          <w:sz w:val="24"/>
        </w:rPr>
        <w:t xml:space="preserve">(п. 32 в ред. </w:t>
      </w:r>
      <w:hyperlink w:history="0" r:id="rId44"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33. Контрольные (надзорные) мероприятия проводятся на внеплановой основе.</w:t>
      </w:r>
    </w:p>
    <w:p>
      <w:pPr>
        <w:pStyle w:val="0"/>
        <w:jc w:val="both"/>
      </w:pPr>
      <w:r>
        <w:rPr>
          <w:sz w:val="24"/>
        </w:rPr>
        <w:t xml:space="preserve">(в ред. </w:t>
      </w:r>
      <w:hyperlink w:history="0" r:id="rId45"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34. Утратил силу. - </w:t>
      </w:r>
      <w:hyperlink w:history="0" r:id="rId46"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w:t>
        </w:r>
      </w:hyperlink>
      <w:r>
        <w:rPr>
          <w:sz w:val="24"/>
        </w:rPr>
        <w:t xml:space="preserve"> Правительства РФ от 29.08.2025 N 1315.</w:t>
      </w:r>
    </w:p>
    <w:p>
      <w:pPr>
        <w:pStyle w:val="0"/>
        <w:spacing w:before="240" w:line-rule="auto"/>
        <w:ind w:firstLine="540"/>
        <w:jc w:val="both"/>
      </w:pPr>
      <w:r>
        <w:rPr>
          <w:sz w:val="24"/>
        </w:rPr>
        <w:t xml:space="preserve">35. На внеплановой основе проводятся:</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выездная проверка;</w:t>
      </w:r>
    </w:p>
    <w:p>
      <w:pPr>
        <w:pStyle w:val="0"/>
        <w:spacing w:before="240" w:line-rule="auto"/>
        <w:ind w:firstLine="540"/>
        <w:jc w:val="both"/>
      </w:pPr>
      <w:r>
        <w:rPr>
          <w:sz w:val="24"/>
        </w:rPr>
        <w:t xml:space="preserve">г) наблюдение за соблюдением обязательных требований;</w:t>
      </w:r>
    </w:p>
    <w:p>
      <w:pPr>
        <w:pStyle w:val="0"/>
        <w:spacing w:before="240" w:line-rule="auto"/>
        <w:ind w:firstLine="540"/>
        <w:jc w:val="both"/>
      </w:pPr>
      <w:r>
        <w:rPr>
          <w:sz w:val="24"/>
        </w:rPr>
        <w:t xml:space="preserve">д) выездное обследование;</w:t>
      </w:r>
    </w:p>
    <w:p>
      <w:pPr>
        <w:pStyle w:val="0"/>
        <w:spacing w:before="240" w:line-rule="auto"/>
        <w:ind w:firstLine="540"/>
        <w:jc w:val="both"/>
      </w:pPr>
      <w:r>
        <w:rPr>
          <w:sz w:val="24"/>
        </w:rPr>
        <w:t xml:space="preserve">е) документарная проверка.</w:t>
      </w:r>
    </w:p>
    <w:p>
      <w:pPr>
        <w:pStyle w:val="0"/>
        <w:jc w:val="both"/>
      </w:pPr>
      <w:r>
        <w:rPr>
          <w:sz w:val="24"/>
        </w:rPr>
        <w:t xml:space="preserve">(пп. "е" введен </w:t>
      </w:r>
      <w:hyperlink w:history="0" r:id="rId47"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Постановлением</w:t>
        </w:r>
      </w:hyperlink>
      <w:r>
        <w:rPr>
          <w:sz w:val="24"/>
        </w:rPr>
        <w:t xml:space="preserve"> Правительства РФ от 29.08.2025 N 1315)</w:t>
      </w:r>
    </w:p>
    <w:p>
      <w:pPr>
        <w:pStyle w:val="0"/>
        <w:spacing w:before="240" w:line-rule="auto"/>
        <w:ind w:firstLine="540"/>
        <w:jc w:val="both"/>
      </w:pPr>
      <w:r>
        <w:rPr>
          <w:sz w:val="24"/>
        </w:rPr>
        <w:t xml:space="preserve">36. Утратил силу. - </w:t>
      </w:r>
      <w:hyperlink w:history="0" r:id="rId48"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w:t>
        </w:r>
      </w:hyperlink>
      <w:r>
        <w:rPr>
          <w:sz w:val="24"/>
        </w:rPr>
        <w:t xml:space="preserve"> Правительства РФ от 29.08.2025 N 1315.</w:t>
      </w:r>
    </w:p>
    <w:p>
      <w:pPr>
        <w:pStyle w:val="0"/>
        <w:spacing w:before="240" w:line-rule="auto"/>
        <w:ind w:firstLine="540"/>
        <w:jc w:val="both"/>
      </w:pPr>
      <w:r>
        <w:rPr>
          <w:sz w:val="24"/>
        </w:rPr>
        <w:t xml:space="preserve">37. Взаимодействие с контролируемым лицом осуществляется при проведении следующих контрольных (надзорных) мероприятий:</w:t>
      </w:r>
    </w:p>
    <w:p>
      <w:pPr>
        <w:pStyle w:val="0"/>
        <w:jc w:val="both"/>
      </w:pPr>
      <w:r>
        <w:rPr>
          <w:sz w:val="24"/>
        </w:rPr>
        <w:t xml:space="preserve">(в ред. </w:t>
      </w:r>
      <w:hyperlink w:history="0" r:id="rId49"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а) инспекционный визит (проводится в порядке, определенном </w:t>
      </w:r>
      <w:hyperlink w:history="0" r:id="rId5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70</w:t>
        </w:r>
      </w:hyperlink>
      <w:r>
        <w:rPr>
          <w:sz w:val="24"/>
        </w:rPr>
        <w:t xml:space="preserve"> Федерального закона), в ходе которого могут совершаться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инструментальное обследование;</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б) рейдовый осмотр (проводится в порядке, определенном </w:t>
      </w:r>
      <w:hyperlink w:history="0" r:id="rId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71</w:t>
        </w:r>
      </w:hyperlink>
      <w:r>
        <w:rPr>
          <w:sz w:val="24"/>
        </w:rPr>
        <w:t xml:space="preserve"> Федерального закона), в ходе которого могут совершаться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досмотр;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инструментальное обследование;</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в) документарная проверка (проводится в порядке, определенном </w:t>
      </w:r>
      <w:hyperlink w:history="0" r:id="rId5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72</w:t>
        </w:r>
      </w:hyperlink>
      <w:r>
        <w:rPr>
          <w:sz w:val="24"/>
        </w:rPr>
        <w:t xml:space="preserve"> Федерального закона), в ходе которой могут совершаться следующие контрольные (надзорные) действия:</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г) выездная проверка, в ходе которой могут совершаться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досмотр;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испытание;</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инструментальное обследование;</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38. 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и сроков, установленных </w:t>
      </w:r>
      <w:hyperlink w:history="0" r:id="rId5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73</w:t>
        </w:r>
      </w:hyperlink>
      <w:r>
        <w:rPr>
          <w:sz w:val="24"/>
        </w:rPr>
        <w:t xml:space="preserve"> Федерального закона.</w:t>
      </w:r>
    </w:p>
    <w:p>
      <w:pPr>
        <w:pStyle w:val="0"/>
        <w:spacing w:before="240" w:line-rule="auto"/>
        <w:ind w:firstLine="540"/>
        <w:jc w:val="both"/>
      </w:pPr>
      <w:r>
        <w:rPr>
          <w:sz w:val="24"/>
        </w:rPr>
        <w:t xml:space="preserve">Срок проведения выездной проверки составляет не более 10 рабочих дней.</w:t>
      </w:r>
    </w:p>
    <w:p>
      <w:pPr>
        <w:pStyle w:val="0"/>
        <w:spacing w:before="240" w:line-rule="auto"/>
        <w:ind w:firstLine="540"/>
        <w:jc w:val="both"/>
      </w:pPr>
      <w:r>
        <w:rPr>
          <w:sz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0"/>
        <w:spacing w:before="240" w:line-rule="auto"/>
        <w:ind w:firstLine="540"/>
        <w:jc w:val="both"/>
      </w:pPr>
      <w:r>
        <w:rPr>
          <w:sz w:val="24"/>
        </w:rPr>
        <w:t xml:space="preserve">38(1).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(п. 38(1) введен </w:t>
      </w:r>
      <w:hyperlink w:history="0" r:id="rId54"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Постановлением</w:t>
        </w:r>
      </w:hyperlink>
      <w:r>
        <w:rPr>
          <w:sz w:val="24"/>
        </w:rPr>
        <w:t xml:space="preserve"> Правительства РФ от 29.08.2025 N 1315)</w:t>
      </w:r>
    </w:p>
    <w:p>
      <w:pPr>
        <w:pStyle w:val="0"/>
        <w:spacing w:before="240" w:line-rule="auto"/>
        <w:ind w:firstLine="540"/>
        <w:jc w:val="both"/>
      </w:pPr>
      <w:r>
        <w:rPr>
          <w:sz w:val="24"/>
        </w:rPr>
        <w:t xml:space="preserve">38(2). Фотосъемка и видеозапись при проведении контрольных (надзорных) действий в виде осмотра, досмотра в рамках контрольных (надзорных) мероприятий в виде инспекционного визита, выездной проверки, рейдового осмотра осуществляются с использованием мобильного приложения "Инспектор".</w:t>
      </w:r>
    </w:p>
    <w:p>
      <w:pPr>
        <w:pStyle w:val="0"/>
        <w:spacing w:before="240" w:line-rule="auto"/>
        <w:ind w:firstLine="540"/>
        <w:jc w:val="both"/>
      </w:pPr>
      <w:r>
        <w:rPr>
          <w:sz w:val="24"/>
        </w:rPr>
        <w:t xml:space="preserve">Дополнительно к мобильному приложению "Инспектор" могут быть использованы иные средства, указанные в </w:t>
      </w:r>
      <w:hyperlink w:history="0" w:anchor="P252" w:tooltip="45. Государственные лесные инспектора при проведении контрольного (надзор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
        <w:r>
          <w:rPr>
            <w:sz w:val="24"/>
            <w:color w:val="0000ff"/>
          </w:rPr>
          <w:t xml:space="preserve">абзаце первом пункта 45</w:t>
        </w:r>
      </w:hyperlink>
      <w:r>
        <w:rPr>
          <w:sz w:val="24"/>
        </w:rPr>
        <w:t xml:space="preserve"> настоящего Положения, в том числе беспилотные системы.</w:t>
      </w:r>
    </w:p>
    <w:p>
      <w:pPr>
        <w:pStyle w:val="0"/>
        <w:jc w:val="both"/>
      </w:pPr>
      <w:r>
        <w:rPr>
          <w:sz w:val="24"/>
        </w:rPr>
        <w:t xml:space="preserve">(п. 38(2) введен </w:t>
      </w:r>
      <w:hyperlink w:history="0" r:id="rId55"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Постановлением</w:t>
        </w:r>
      </w:hyperlink>
      <w:r>
        <w:rPr>
          <w:sz w:val="24"/>
        </w:rPr>
        <w:t xml:space="preserve"> Правительства РФ от 29.08.2025 N 1315)</w:t>
      </w:r>
    </w:p>
    <w:p>
      <w:pPr>
        <w:pStyle w:val="0"/>
        <w:spacing w:before="240" w:line-rule="auto"/>
        <w:ind w:firstLine="540"/>
        <w:jc w:val="both"/>
      </w:pPr>
      <w:r>
        <w:rPr>
          <w:sz w:val="24"/>
        </w:rPr>
        <w:t xml:space="preserve">39. 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 Отбор проб (образцов) включает в себя последовательность следующих действий:</w:t>
      </w:r>
    </w:p>
    <w:p>
      <w:pPr>
        <w:pStyle w:val="0"/>
        <w:spacing w:before="240" w:line-rule="auto"/>
        <w:ind w:firstLine="540"/>
        <w:jc w:val="both"/>
      </w:pPr>
      <w:r>
        <w:rPr>
          <w:sz w:val="24"/>
        </w:rPr>
        <w:t xml:space="preserve">а) определение (выбор) проб (образцов), подлежащих отбору, и точек отбора;</w:t>
      </w:r>
    </w:p>
    <w:p>
      <w:pPr>
        <w:pStyle w:val="0"/>
        <w:spacing w:before="240" w:line-rule="auto"/>
        <w:ind w:firstLine="540"/>
        <w:jc w:val="both"/>
      </w:pPr>
      <w:r>
        <w:rPr>
          <w:sz w:val="24"/>
        </w:rPr>
        <w:t xml:space="preserve">б) определение метода отбора пробы (образца), подготовка или обработка проб (образцов) вещества, материала или продукции с целью получения требуемой пробы (образца);</w:t>
      </w:r>
    </w:p>
    <w:p>
      <w:pPr>
        <w:pStyle w:val="0"/>
        <w:spacing w:before="240" w:line-rule="auto"/>
        <w:ind w:firstLine="540"/>
        <w:jc w:val="both"/>
      </w:pPr>
      <w:r>
        <w:rPr>
          <w:sz w:val="24"/>
        </w:rPr>
        <w:t xml:space="preserve">в) отбор пробы (образца) и их упаковка.</w:t>
      </w:r>
    </w:p>
    <w:p>
      <w:pPr>
        <w:pStyle w:val="0"/>
        <w:spacing w:before="240" w:line-rule="auto"/>
        <w:ind w:firstLine="540"/>
        <w:jc w:val="both"/>
      </w:pPr>
      <w:r>
        <w:rPr>
          <w:sz w:val="24"/>
        </w:rPr>
        <w:t xml:space="preserve">40. Способ упаковки отобранной пробы (образца) должен обеспечивать ее сохранность и пригодность для дальнейшего соответствующего исследования, испытания, экспертизы. Непосредственно после отбора проб (образцов) на месте должностным лицом, проводящим контрольное (надзорное) мероприятие, составляется протокол отбора проб (образцов), в котором указываются:</w:t>
      </w:r>
    </w:p>
    <w:p>
      <w:pPr>
        <w:pStyle w:val="0"/>
        <w:spacing w:before="240" w:line-rule="auto"/>
        <w:ind w:firstLine="540"/>
        <w:jc w:val="both"/>
      </w:pPr>
      <w:r>
        <w:rPr>
          <w:sz w:val="24"/>
        </w:rPr>
        <w:t xml:space="preserve">а) номер и дата составления протокола;</w:t>
      </w:r>
    </w:p>
    <w:p>
      <w:pPr>
        <w:pStyle w:val="0"/>
        <w:spacing w:before="240" w:line-rule="auto"/>
        <w:ind w:firstLine="540"/>
        <w:jc w:val="both"/>
      </w:pPr>
      <w:r>
        <w:rPr>
          <w:sz w:val="24"/>
        </w:rPr>
        <w:t xml:space="preserve">б) порядковый номер каждой пробы (образца), если их отобрано более 2;</w:t>
      </w:r>
    </w:p>
    <w:p>
      <w:pPr>
        <w:pStyle w:val="0"/>
        <w:spacing w:before="240" w:line-rule="auto"/>
        <w:ind w:firstLine="540"/>
        <w:jc w:val="both"/>
      </w:pPr>
      <w:r>
        <w:rPr>
          <w:sz w:val="24"/>
        </w:rPr>
        <w:t xml:space="preserve">в) наименование продукции, предмета, проба (образец) которых отобрана;</w:t>
      </w:r>
    </w:p>
    <w:p>
      <w:pPr>
        <w:pStyle w:val="0"/>
        <w:spacing w:before="240" w:line-rule="auto"/>
        <w:ind w:firstLine="540"/>
        <w:jc w:val="both"/>
      </w:pPr>
      <w:r>
        <w:rPr>
          <w:sz w:val="24"/>
        </w:rPr>
        <w:t xml:space="preserve">г) сорт или категория продукции (при их наличии);</w:t>
      </w:r>
    </w:p>
    <w:p>
      <w:pPr>
        <w:pStyle w:val="0"/>
        <w:spacing w:before="240" w:line-rule="auto"/>
        <w:ind w:firstLine="540"/>
        <w:jc w:val="both"/>
      </w:pPr>
      <w:r>
        <w:rPr>
          <w:sz w:val="24"/>
        </w:rPr>
        <w:t xml:space="preserve">д) дата изготовления продукции;</w:t>
      </w:r>
    </w:p>
    <w:p>
      <w:pPr>
        <w:pStyle w:val="0"/>
        <w:spacing w:before="240" w:line-rule="auto"/>
        <w:ind w:firstLine="540"/>
        <w:jc w:val="both"/>
      </w:pPr>
      <w:r>
        <w:rPr>
          <w:sz w:val="24"/>
        </w:rPr>
        <w:t xml:space="preserve">е) наименование и местонахождение изготовителя (предприятия, наименование судна) или отправителя и страны;</w:t>
      </w:r>
    </w:p>
    <w:p>
      <w:pPr>
        <w:pStyle w:val="0"/>
        <w:spacing w:before="240" w:line-rule="auto"/>
        <w:ind w:firstLine="540"/>
        <w:jc w:val="both"/>
      </w:pPr>
      <w:r>
        <w:rPr>
          <w:sz w:val="24"/>
        </w:rPr>
        <w:t xml:space="preserve">ж) обозначение документа, в соответствии с которым изготовлена продукция (при наличии), договора (контракта);</w:t>
      </w:r>
    </w:p>
    <w:p>
      <w:pPr>
        <w:pStyle w:val="0"/>
        <w:spacing w:before="240" w:line-rule="auto"/>
        <w:ind w:firstLine="540"/>
        <w:jc w:val="both"/>
      </w:pPr>
      <w:r>
        <w:rPr>
          <w:sz w:val="24"/>
        </w:rPr>
        <w:t xml:space="preserve">з) дата и место отбора пробы;</w:t>
      </w:r>
    </w:p>
    <w:p>
      <w:pPr>
        <w:pStyle w:val="0"/>
        <w:spacing w:before="240" w:line-rule="auto"/>
        <w:ind w:firstLine="540"/>
        <w:jc w:val="both"/>
      </w:pPr>
      <w:r>
        <w:rPr>
          <w:sz w:val="24"/>
        </w:rPr>
        <w:t xml:space="preserve">и) номер партии (при его наличии);</w:t>
      </w:r>
    </w:p>
    <w:p>
      <w:pPr>
        <w:pStyle w:val="0"/>
        <w:spacing w:before="240" w:line-rule="auto"/>
        <w:ind w:firstLine="540"/>
        <w:jc w:val="both"/>
      </w:pPr>
      <w:r>
        <w:rPr>
          <w:sz w:val="24"/>
        </w:rPr>
        <w:t xml:space="preserve">к) объем или масса партии;</w:t>
      </w:r>
    </w:p>
    <w:p>
      <w:pPr>
        <w:pStyle w:val="0"/>
        <w:spacing w:before="240" w:line-rule="auto"/>
        <w:ind w:firstLine="540"/>
        <w:jc w:val="both"/>
      </w:pPr>
      <w:r>
        <w:rPr>
          <w:sz w:val="24"/>
        </w:rPr>
        <w:t xml:space="preserve">л) номер ассортиментного знака и (или) изготовителя продукции (при их наличии);</w:t>
      </w:r>
    </w:p>
    <w:p>
      <w:pPr>
        <w:pStyle w:val="0"/>
        <w:spacing w:before="240" w:line-rule="auto"/>
        <w:ind w:firstLine="540"/>
        <w:jc w:val="both"/>
      </w:pPr>
      <w:r>
        <w:rPr>
          <w:sz w:val="24"/>
        </w:rPr>
        <w:t xml:space="preserve">м) номер единицы тары, из которой отобрана проба;</w:t>
      </w:r>
    </w:p>
    <w:p>
      <w:pPr>
        <w:pStyle w:val="0"/>
        <w:spacing w:before="240" w:line-rule="auto"/>
        <w:ind w:firstLine="540"/>
        <w:jc w:val="both"/>
      </w:pPr>
      <w:r>
        <w:rPr>
          <w:sz w:val="24"/>
        </w:rPr>
        <w:t xml:space="preserve">н) масса, объем или число проб;</w:t>
      </w:r>
    </w:p>
    <w:p>
      <w:pPr>
        <w:pStyle w:val="0"/>
        <w:spacing w:before="240" w:line-rule="auto"/>
        <w:ind w:firstLine="540"/>
        <w:jc w:val="both"/>
      </w:pPr>
      <w:r>
        <w:rPr>
          <w:sz w:val="24"/>
        </w:rPr>
        <w:t xml:space="preserve">о) срок и условия хранения пробы до испытаний;</w:t>
      </w:r>
    </w:p>
    <w:p>
      <w:pPr>
        <w:pStyle w:val="0"/>
        <w:spacing w:before="240" w:line-rule="auto"/>
        <w:ind w:firstLine="540"/>
        <w:jc w:val="both"/>
      </w:pPr>
      <w:r>
        <w:rPr>
          <w:sz w:val="24"/>
        </w:rPr>
        <w:t xml:space="preserve">п) цель направления пробы;</w:t>
      </w:r>
    </w:p>
    <w:p>
      <w:pPr>
        <w:pStyle w:val="0"/>
        <w:spacing w:before="240" w:line-rule="auto"/>
        <w:ind w:firstLine="540"/>
        <w:jc w:val="both"/>
      </w:pPr>
      <w:r>
        <w:rPr>
          <w:sz w:val="24"/>
        </w:rPr>
        <w:t xml:space="preserve">р) наименование и адрес юридического лица (поставщика, приемщика или органа контроля), по поручению которого проводится отбор проб или выборок;</w:t>
      </w:r>
    </w:p>
    <w:p>
      <w:pPr>
        <w:pStyle w:val="0"/>
        <w:spacing w:before="240" w:line-rule="auto"/>
        <w:ind w:firstLine="540"/>
        <w:jc w:val="both"/>
      </w:pPr>
      <w:r>
        <w:rPr>
          <w:sz w:val="24"/>
        </w:rPr>
        <w:t xml:space="preserve">с) фамилии и должности лиц, отобравших пробу.</w:t>
      </w:r>
    </w:p>
    <w:p>
      <w:pPr>
        <w:pStyle w:val="0"/>
        <w:spacing w:before="240" w:line-rule="auto"/>
        <w:ind w:firstLine="540"/>
        <w:jc w:val="both"/>
      </w:pPr>
      <w:r>
        <w:rPr>
          <w:sz w:val="24"/>
        </w:rPr>
        <w:t xml:space="preserve">41. Отобранные пробы (образцы) прилагаются к протоколу отбора проб (образцов).</w:t>
      </w:r>
    </w:p>
    <w:p>
      <w:pPr>
        <w:pStyle w:val="0"/>
        <w:spacing w:before="240" w:line-rule="auto"/>
        <w:ind w:firstLine="540"/>
        <w:jc w:val="both"/>
      </w:pPr>
      <w:r>
        <w:rPr>
          <w:sz w:val="24"/>
        </w:rPr>
        <w:t xml:space="preserve">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pPr>
        <w:pStyle w:val="0"/>
        <w:spacing w:before="240" w:line-rule="auto"/>
        <w:ind w:firstLine="540"/>
        <w:jc w:val="both"/>
      </w:pPr>
      <w:r>
        <w:rPr>
          <w:sz w:val="24"/>
        </w:rPr>
        <w:t xml:space="preserve">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pPr>
        <w:pStyle w:val="0"/>
        <w:spacing w:before="240" w:line-rule="auto"/>
        <w:ind w:firstLine="540"/>
        <w:jc w:val="both"/>
      </w:pPr>
      <w:r>
        <w:rPr>
          <w:sz w:val="24"/>
        </w:rPr>
        <w:t xml:space="preserve">Виды продукции (товаров), в отношении которых не может осуществляться отбор образцов, отсутствуют.</w:t>
      </w:r>
    </w:p>
    <w:p>
      <w:pPr>
        <w:pStyle w:val="0"/>
        <w:spacing w:before="240" w:line-rule="auto"/>
        <w:ind w:firstLine="540"/>
        <w:jc w:val="both"/>
      </w:pPr>
      <w:r>
        <w:rPr>
          <w:sz w:val="24"/>
        </w:rPr>
        <w:t xml:space="preserve">Предельный вес проб (образцов) составляет 10 кг.</w:t>
      </w:r>
    </w:p>
    <w:p>
      <w:pPr>
        <w:pStyle w:val="0"/>
        <w:spacing w:before="240" w:line-rule="auto"/>
        <w:ind w:firstLine="540"/>
        <w:jc w:val="both"/>
      </w:pPr>
      <w:r>
        <w:rPr>
          <w:sz w:val="24"/>
        </w:rPr>
        <w:t xml:space="preserve">42. Проведение досмотра при осуществлении контрольных (надзорных) мероприятий в отсутствие контролируемого лица или его представителя не допускается.</w:t>
      </w:r>
    </w:p>
    <w:p>
      <w:pPr>
        <w:pStyle w:val="0"/>
        <w:spacing w:before="240" w:line-rule="auto"/>
        <w:ind w:firstLine="540"/>
        <w:jc w:val="both"/>
      </w:pPr>
      <w:r>
        <w:rPr>
          <w:sz w:val="24"/>
        </w:rPr>
        <w:t xml:space="preserve">В случае представления индивидуальным предпринимателем, гражданином, являющимися контролируемыми лицами, в орган государственного надзора информации о невозможности присутствия при проведении контрольного (надзорного) мероприятия вследствие наступления обстоятельств непреодолимой силы (временной нетрудоспособности индивидуального предпринимателя, гражданина, нахождения в служебной командировке в ином населенном пункте) орган государственного надзора переносит проведение контрольного (надзорного) мероприятия на срок, необходимый для устранения указанных обстоятельств, послуживших поводом для такого обращения индивидуального предпринимателя, гражданина.</w:t>
      </w:r>
    </w:p>
    <w:p>
      <w:pPr>
        <w:pStyle w:val="0"/>
        <w:spacing w:before="240" w:line-rule="auto"/>
        <w:ind w:firstLine="540"/>
        <w:jc w:val="both"/>
      </w:pPr>
      <w:r>
        <w:rPr>
          <w:sz w:val="24"/>
        </w:rPr>
        <w:t xml:space="preserve">42(1). Осмотр, досмотр,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(п. 42(1) введен </w:t>
      </w:r>
      <w:hyperlink w:history="0" r:id="rId56"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Постановлением</w:t>
        </w:r>
      </w:hyperlink>
      <w:r>
        <w:rPr>
          <w:sz w:val="24"/>
        </w:rPr>
        <w:t xml:space="preserve"> Правительства РФ от 29.08.2025 N 1315)</w:t>
      </w:r>
    </w:p>
    <w:p>
      <w:pPr>
        <w:pStyle w:val="0"/>
        <w:spacing w:before="240" w:line-rule="auto"/>
        <w:ind w:firstLine="540"/>
        <w:jc w:val="both"/>
      </w:pPr>
      <w:r>
        <w:rPr>
          <w:sz w:val="24"/>
        </w:rPr>
        <w:t xml:space="preserve">43. Без взаимодействия с контролируемым лицом проводятся следующие контрольные (надзорные) мероприятия:</w:t>
      </w:r>
    </w:p>
    <w:p>
      <w:pPr>
        <w:pStyle w:val="0"/>
        <w:spacing w:before="240" w:line-rule="auto"/>
        <w:ind w:firstLine="540"/>
        <w:jc w:val="both"/>
      </w:pPr>
      <w:r>
        <w:rPr>
          <w:sz w:val="24"/>
        </w:rPr>
        <w:t xml:space="preserve">а) наблюдение за соблюдением обязательных требований (проводится в порядке, определенном </w:t>
      </w:r>
      <w:hyperlink w:history="0" r:id="rId5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74</w:t>
        </w:r>
      </w:hyperlink>
      <w:r>
        <w:rPr>
          <w:sz w:val="24"/>
        </w:rPr>
        <w:t xml:space="preserve"> Федерального закона);</w:t>
      </w:r>
    </w:p>
    <w:p>
      <w:pPr>
        <w:pStyle w:val="0"/>
        <w:spacing w:before="240" w:line-rule="auto"/>
        <w:ind w:firstLine="540"/>
        <w:jc w:val="both"/>
      </w:pPr>
      <w:r>
        <w:rPr>
          <w:sz w:val="24"/>
        </w:rPr>
        <w:t xml:space="preserve">б) выездное обследование (проводится в порядке, определенном </w:t>
      </w:r>
      <w:hyperlink w:history="0" r:id="rId5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75</w:t>
        </w:r>
      </w:hyperlink>
      <w:r>
        <w:rPr>
          <w:sz w:val="24"/>
        </w:rPr>
        <w:t xml:space="preserve"> Федерального закона).</w:t>
      </w:r>
    </w:p>
    <w:p>
      <w:pPr>
        <w:pStyle w:val="0"/>
        <w:spacing w:before="240" w:line-rule="auto"/>
        <w:ind w:firstLine="540"/>
        <w:jc w:val="both"/>
      </w:pPr>
      <w:r>
        <w:rPr>
          <w:sz w:val="24"/>
        </w:rPr>
        <w:t xml:space="preserve">44.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отбор проб (образцов);</w:t>
      </w:r>
    </w:p>
    <w:p>
      <w:pPr>
        <w:pStyle w:val="0"/>
        <w:spacing w:before="240" w:line-rule="auto"/>
        <w:ind w:firstLine="540"/>
        <w:jc w:val="both"/>
      </w:pPr>
      <w:r>
        <w:rPr>
          <w:sz w:val="24"/>
        </w:rPr>
        <w:t xml:space="preserve">в) инструментальное обследование (с применением видеозаписи);</w:t>
      </w:r>
    </w:p>
    <w:p>
      <w:pPr>
        <w:pStyle w:val="0"/>
        <w:spacing w:before="240" w:line-rule="auto"/>
        <w:ind w:firstLine="540"/>
        <w:jc w:val="both"/>
      </w:pPr>
      <w:r>
        <w:rPr>
          <w:sz w:val="24"/>
        </w:rPr>
        <w:t xml:space="preserve">г) экспертиза.</w:t>
      </w:r>
    </w:p>
    <w:bookmarkStart w:id="252" w:name="P252"/>
    <w:bookmarkEnd w:id="252"/>
    <w:p>
      <w:pPr>
        <w:pStyle w:val="0"/>
        <w:spacing w:before="240" w:line-rule="auto"/>
        <w:ind w:firstLine="540"/>
        <w:jc w:val="both"/>
      </w:pPr>
      <w:r>
        <w:rPr>
          <w:sz w:val="24"/>
        </w:rPr>
        <w:t xml:space="preserve">45. Государственные лесные инспектора при проведении контрольного (надзорного)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p>
      <w:pPr>
        <w:pStyle w:val="0"/>
        <w:spacing w:before="240" w:line-rule="auto"/>
        <w:ind w:firstLine="540"/>
        <w:jc w:val="both"/>
      </w:pPr>
      <w:r>
        <w:rPr>
          <w:sz w:val="24"/>
        </w:rPr>
        <w:t xml:space="preserve">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pPr>
        <w:pStyle w:val="0"/>
        <w:spacing w:before="240" w:line-rule="auto"/>
        <w:ind w:firstLine="540"/>
        <w:jc w:val="both"/>
      </w:pPr>
      <w:r>
        <w:rPr>
          <w:sz w:val="24"/>
        </w:rPr>
        <w:t xml:space="preserve">В начале видеосъемки должностное лицо, проводящее контрольное (надзорное) мероприятие, объявляет о том, кем осуществляется фиксация, о дате проведения фиксации и месте, какое контрольное (надзорное) мероприятие проводится и какое контрольное (надзорное)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pPr>
        <w:pStyle w:val="0"/>
        <w:spacing w:before="240" w:line-rule="auto"/>
        <w:ind w:firstLine="540"/>
        <w:jc w:val="both"/>
      </w:pPr>
      <w:r>
        <w:rPr>
          <w:sz w:val="24"/>
        </w:rPr>
        <w:t xml:space="preserve">При производстве видеосъемки должностное лицо, проводящее контрольное (надзорное) мероприятие, устно поясняет фиксируемые действия участвующих лиц, поименовывает и описывает фиксируемые объекты, предметы, события, а также дату и время съемки.</w:t>
      </w:r>
    </w:p>
    <w:p>
      <w:pPr>
        <w:pStyle w:val="0"/>
        <w:spacing w:before="240" w:line-rule="auto"/>
        <w:ind w:firstLine="540"/>
        <w:jc w:val="both"/>
      </w:pPr>
      <w:r>
        <w:rPr>
          <w:sz w:val="24"/>
        </w:rPr>
        <w:t xml:space="preserve">В случае приостановки видеозаписи должностным лицом, проводящим контрольное (надзорное)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pPr>
        <w:pStyle w:val="0"/>
        <w:spacing w:before="240" w:line-rule="auto"/>
        <w:ind w:firstLine="540"/>
        <w:jc w:val="both"/>
      </w:pPr>
      <w:r>
        <w:rPr>
          <w:sz w:val="24"/>
        </w:rPr>
        <w:t xml:space="preserve">Содержание видеозаписи подлежит отражению в акте контрольного (надзорного) действия.</w:t>
      </w:r>
    </w:p>
    <w:p>
      <w:pPr>
        <w:pStyle w:val="0"/>
        <w:spacing w:before="240" w:line-rule="auto"/>
        <w:ind w:firstLine="540"/>
        <w:jc w:val="both"/>
      </w:pPr>
      <w:r>
        <w:rPr>
          <w:sz w:val="24"/>
        </w:rPr>
        <w:t xml:space="preserve">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(надзорного) мероприятия.</w:t>
      </w:r>
    </w:p>
    <w:p>
      <w:pPr>
        <w:pStyle w:val="0"/>
        <w:spacing w:before="240" w:line-rule="auto"/>
        <w:ind w:firstLine="540"/>
        <w:jc w:val="both"/>
      </w:pPr>
      <w:r>
        <w:rPr>
          <w:sz w:val="24"/>
        </w:rPr>
        <w:t xml:space="preserve">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pPr>
        <w:pStyle w:val="0"/>
        <w:spacing w:before="240" w:line-rule="auto"/>
        <w:ind w:firstLine="540"/>
        <w:jc w:val="both"/>
      </w:pPr>
      <w:r>
        <w:rPr>
          <w:sz w:val="24"/>
        </w:rPr>
        <w:t xml:space="preserve">45(1). Ключевым показателем государственного контроля (надзора) является отношение вреда, причиненного лесам и находящимся в них природным объектам вследствие нарушений лесного законодательства, совершенных контролируемыми лицами, к общему объему охраняемых законом ценностей (процентов) (далее - ключевой показатель).</w:t>
      </w:r>
    </w:p>
    <w:p>
      <w:pPr>
        <w:pStyle w:val="0"/>
        <w:jc w:val="both"/>
      </w:pPr>
      <w:r>
        <w:rPr>
          <w:sz w:val="24"/>
        </w:rPr>
        <w:t xml:space="preserve">(п. 45(1) введен </w:t>
      </w:r>
      <w:hyperlink w:history="0" r:id="rId59" w:tooltip="Постановление Правительства РФ от 01.12.2021 N 2164 &quot;О внесении изменений в Положение о федеральном государственном лесном контроле (надзоре)&quot; {КонсультантПлюс}">
        <w:r>
          <w:rPr>
            <w:sz w:val="24"/>
            <w:color w:val="0000ff"/>
          </w:rPr>
          <w:t xml:space="preserve">Постановлением</w:t>
        </w:r>
      </w:hyperlink>
      <w:r>
        <w:rPr>
          <w:sz w:val="24"/>
        </w:rPr>
        <w:t xml:space="preserve"> Правительства РФ от 01.12.2021 N 2164)</w:t>
      </w:r>
    </w:p>
    <w:p>
      <w:pPr>
        <w:pStyle w:val="0"/>
        <w:spacing w:before="240" w:line-rule="auto"/>
        <w:ind w:firstLine="540"/>
        <w:jc w:val="both"/>
      </w:pPr>
      <w:r>
        <w:rPr>
          <w:sz w:val="24"/>
        </w:rPr>
        <w:t xml:space="preserve">45(2). Ключевой показатель рассчитывается по формуле:</w:t>
      </w:r>
    </w:p>
    <w:p>
      <w:pPr>
        <w:pStyle w:val="0"/>
        <w:jc w:val="both"/>
      </w:pPr>
      <w:r>
        <w:rPr>
          <w:sz w:val="24"/>
        </w:rPr>
      </w:r>
    </w:p>
    <w:p>
      <w:pPr>
        <w:pStyle w:val="0"/>
        <w:jc w:val="center"/>
      </w:pPr>
      <w:r>
        <w:rPr>
          <w:sz w:val="24"/>
        </w:rPr>
        <w:t xml:space="preserve">КП = (В</w:t>
      </w:r>
      <w:r>
        <w:rPr>
          <w:sz w:val="24"/>
          <w:vertAlign w:val="subscript"/>
        </w:rPr>
        <w:t xml:space="preserve">общ.</w:t>
      </w:r>
      <w:r>
        <w:rPr>
          <w:sz w:val="24"/>
        </w:rPr>
        <w:t xml:space="preserve"> / ВВП(ВРП)) x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w:t>
      </w:r>
      <w:r>
        <w:rPr>
          <w:sz w:val="24"/>
          <w:vertAlign w:val="subscript"/>
        </w:rPr>
        <w:t xml:space="preserve">общ.</w:t>
      </w:r>
      <w:r>
        <w:rPr>
          <w:sz w:val="24"/>
        </w:rPr>
        <w:t xml:space="preserve"> - вред, причиненный лесам и находящимся в них природным объектам вследствие нарушений лесного законодательства за отчетный период, совершенных контролируемыми лицами (тыс. рублей);</w:t>
      </w:r>
    </w:p>
    <w:p>
      <w:pPr>
        <w:pStyle w:val="0"/>
        <w:spacing w:before="240" w:line-rule="auto"/>
        <w:ind w:firstLine="540"/>
        <w:jc w:val="both"/>
      </w:pPr>
      <w:r>
        <w:rPr>
          <w:sz w:val="24"/>
        </w:rPr>
        <w:t xml:space="preserve">ВВП - валовый внутренний продукт;</w:t>
      </w:r>
    </w:p>
    <w:p>
      <w:pPr>
        <w:pStyle w:val="0"/>
        <w:spacing w:before="240" w:line-rule="auto"/>
        <w:ind w:firstLine="540"/>
        <w:jc w:val="both"/>
      </w:pPr>
      <w:r>
        <w:rPr>
          <w:sz w:val="24"/>
        </w:rPr>
        <w:t xml:space="preserve">ВРП - валовый региональный продукт.</w:t>
      </w:r>
    </w:p>
    <w:p>
      <w:pPr>
        <w:pStyle w:val="0"/>
        <w:jc w:val="both"/>
      </w:pPr>
      <w:r>
        <w:rPr>
          <w:sz w:val="24"/>
        </w:rPr>
        <w:t xml:space="preserve">(п. 45(2) введен </w:t>
      </w:r>
      <w:hyperlink w:history="0" r:id="rId60" w:tooltip="Постановление Правительства РФ от 01.12.2021 N 2164 &quot;О внесении изменений в Положение о федеральном государственном лесном контроле (надзоре)&quot; {КонсультантПлюс}">
        <w:r>
          <w:rPr>
            <w:sz w:val="24"/>
            <w:color w:val="0000ff"/>
          </w:rPr>
          <w:t xml:space="preserve">Постановлением</w:t>
        </w:r>
      </w:hyperlink>
      <w:r>
        <w:rPr>
          <w:sz w:val="24"/>
        </w:rPr>
        <w:t xml:space="preserve"> Правительства РФ от 01.12.2021 N 2164)</w:t>
      </w:r>
    </w:p>
    <w:p>
      <w:pPr>
        <w:pStyle w:val="0"/>
        <w:spacing w:before="240" w:line-rule="auto"/>
        <w:ind w:firstLine="540"/>
        <w:jc w:val="both"/>
      </w:pPr>
      <w:r>
        <w:rPr>
          <w:sz w:val="24"/>
        </w:rPr>
        <w:t xml:space="preserve">45(3). Отчетным периодом для расчета значения ключевого показателя является календарный год.</w:t>
      </w:r>
    </w:p>
    <w:p>
      <w:pPr>
        <w:pStyle w:val="0"/>
        <w:spacing w:before="240" w:line-rule="auto"/>
        <w:ind w:firstLine="540"/>
        <w:jc w:val="both"/>
      </w:pPr>
      <w:r>
        <w:rPr>
          <w:sz w:val="24"/>
        </w:rPr>
        <w:t xml:space="preserve">Ключевой показатель устанавливается в отношении каждого из органов государственного надзора, указанных в </w:t>
      </w:r>
      <w:hyperlink w:history="0" w:anchor="P43" w:tooltip="а) Федеральное агентство лесного хозяйства - в лесах, расположенных на землях обороны и безопасности, и в случаях, когда полномочия, переданные Российской Федерацией органам государственной власти субъектов Российской Федерации в соответствии с частью 1 статьи 83 Лесного кодекса Российской Федерации, изъяты в установленном порядке у органов государственной власти субъектов Российской Федерации;">
        <w:r>
          <w:rPr>
            <w:sz w:val="24"/>
            <w:color w:val="0000ff"/>
          </w:rPr>
          <w:t xml:space="preserve">подпунктах "а"</w:t>
        </w:r>
      </w:hyperlink>
      <w:r>
        <w:rPr>
          <w:sz w:val="24"/>
        </w:rPr>
        <w:t xml:space="preserve"> - </w:t>
      </w:r>
      <w:hyperlink w:history="0" w:anchor="P45" w:tooltip="в) исполнительные органы субъектов Российской Федерации, которым переданы полномочия Российской Федерации по осуществлению государственного контроля (надзора), - на землях лесного фонда;">
        <w:r>
          <w:rPr>
            <w:sz w:val="24"/>
            <w:color w:val="0000ff"/>
          </w:rPr>
          <w:t xml:space="preserve">"в" пункта 3</w:t>
        </w:r>
      </w:hyperlink>
      <w:r>
        <w:rPr>
          <w:sz w:val="24"/>
        </w:rPr>
        <w:t xml:space="preserve"> настоящего Положения, исходя из валового внутреннего продукта Российской Федерации за отчетный период и валового регионального продукта субъекта (группы субъектов) Российской Федерации за отчетный период.</w:t>
      </w:r>
    </w:p>
    <w:p>
      <w:pPr>
        <w:pStyle w:val="0"/>
        <w:jc w:val="both"/>
      </w:pPr>
      <w:r>
        <w:rPr>
          <w:sz w:val="24"/>
        </w:rPr>
        <w:t xml:space="preserve">(п. 45(3) введен </w:t>
      </w:r>
      <w:hyperlink w:history="0" r:id="rId61" w:tooltip="Постановление Правительства РФ от 01.12.2021 N 2164 &quot;О внесении изменений в Положение о федеральном государственном лесном контроле (надзоре)&quot; {КонсультантПлюс}">
        <w:r>
          <w:rPr>
            <w:sz w:val="24"/>
            <w:color w:val="0000ff"/>
          </w:rPr>
          <w:t xml:space="preserve">Постановлением</w:t>
        </w:r>
      </w:hyperlink>
      <w:r>
        <w:rPr>
          <w:sz w:val="24"/>
        </w:rPr>
        <w:t xml:space="preserve"> Правительства РФ от 01.12.2021 N 2164)</w:t>
      </w:r>
    </w:p>
    <w:p>
      <w:pPr>
        <w:pStyle w:val="0"/>
        <w:spacing w:before="240" w:line-rule="auto"/>
        <w:ind w:firstLine="540"/>
        <w:jc w:val="both"/>
      </w:pPr>
      <w:r>
        <w:rPr>
          <w:sz w:val="24"/>
        </w:rPr>
        <w:t xml:space="preserve">45(4). Целевое значение ключевого показателя определяется исходя из ежегодного снижения значения ключевого показателя на 1 процент.</w:t>
      </w:r>
    </w:p>
    <w:p>
      <w:pPr>
        <w:pStyle w:val="0"/>
        <w:jc w:val="both"/>
      </w:pPr>
      <w:r>
        <w:rPr>
          <w:sz w:val="24"/>
        </w:rPr>
        <w:t xml:space="preserve">(п. 45(4) введен </w:t>
      </w:r>
      <w:hyperlink w:history="0" r:id="rId62" w:tooltip="Постановление Правительства РФ от 01.12.2021 N 2164 &quot;О внесении изменений в Положение о федеральном государственном лесном контроле (надзоре)&quot; {КонсультантПлюс}">
        <w:r>
          <w:rPr>
            <w:sz w:val="24"/>
            <w:color w:val="0000ff"/>
          </w:rPr>
          <w:t xml:space="preserve">Постановлением</w:t>
        </w:r>
      </w:hyperlink>
      <w:r>
        <w:rPr>
          <w:sz w:val="24"/>
        </w:rPr>
        <w:t xml:space="preserve"> Правительства РФ от 01.12.2021 N 2164)</w:t>
      </w:r>
    </w:p>
    <w:p>
      <w:pPr>
        <w:pStyle w:val="0"/>
        <w:ind w:firstLine="540"/>
        <w:jc w:val="both"/>
      </w:pPr>
      <w:r>
        <w:rPr>
          <w:sz w:val="24"/>
        </w:rPr>
      </w:r>
    </w:p>
    <w:p>
      <w:pPr>
        <w:pStyle w:val="2"/>
        <w:outlineLvl w:val="1"/>
        <w:jc w:val="center"/>
      </w:pPr>
      <w:r>
        <w:rPr>
          <w:sz w:val="24"/>
        </w:rPr>
        <w:t xml:space="preserve">V. Обжалование решений, действий (бездействия) должностных</w:t>
      </w:r>
    </w:p>
    <w:p>
      <w:pPr>
        <w:pStyle w:val="2"/>
        <w:jc w:val="center"/>
      </w:pPr>
      <w:r>
        <w:rPr>
          <w:sz w:val="24"/>
        </w:rPr>
        <w:t xml:space="preserve">лиц, осуществляющих государственный контроль (надзор)</w:t>
      </w:r>
    </w:p>
    <w:p>
      <w:pPr>
        <w:pStyle w:val="0"/>
        <w:ind w:firstLine="540"/>
        <w:jc w:val="both"/>
      </w:pPr>
      <w:r>
        <w:rPr>
          <w:sz w:val="24"/>
        </w:rPr>
      </w:r>
    </w:p>
    <w:p>
      <w:pPr>
        <w:pStyle w:val="0"/>
        <w:ind w:firstLine="540"/>
        <w:jc w:val="both"/>
      </w:pPr>
      <w:r>
        <w:rPr>
          <w:sz w:val="24"/>
        </w:rPr>
        <w:t xml:space="preserve">46.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 решений органов государственного надзора, действий (бездействия) их должностных лиц в соответствии с </w:t>
      </w:r>
      <w:hyperlink w:history="0" r:id="rId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4 статьи 40</w:t>
        </w:r>
      </w:hyperlink>
      <w:r>
        <w:rPr>
          <w:sz w:val="24"/>
        </w:rPr>
        <w:t xml:space="preserve"> Федерального закона.</w:t>
      </w:r>
    </w:p>
    <w:p>
      <w:pPr>
        <w:pStyle w:val="0"/>
        <w:spacing w:before="240" w:line-rule="auto"/>
        <w:ind w:firstLine="540"/>
        <w:jc w:val="both"/>
      </w:pPr>
      <w:r>
        <w:rPr>
          <w:sz w:val="24"/>
        </w:rPr>
        <w:t xml:space="preserve">47. Досудебный порядок подачи жалобы контролируемым лицом, требования к форме и содержанию жалобы, порядок и сроки ее рассмотрения, виды решений, принимаемых по результатам рассмотрения жалобы, определяются в соответствии со </w:t>
      </w:r>
      <w:hyperlink w:history="0" r:id="rId6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40</w:t>
        </w:r>
      </w:hyperlink>
      <w:r>
        <w:rPr>
          <w:sz w:val="24"/>
        </w:rPr>
        <w:t xml:space="preserve"> - </w:t>
      </w:r>
      <w:hyperlink w:history="0" r:id="rId6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43</w:t>
        </w:r>
      </w:hyperlink>
      <w:r>
        <w:rPr>
          <w:sz w:val="24"/>
        </w:rPr>
        <w:t xml:space="preserve"> Федерального закона.</w:t>
      </w:r>
    </w:p>
    <w:p>
      <w:pPr>
        <w:pStyle w:val="0"/>
        <w:jc w:val="both"/>
      </w:pPr>
      <w:r>
        <w:rPr>
          <w:sz w:val="24"/>
        </w:rPr>
        <w:t xml:space="preserve">(п. 47 в ред. </w:t>
      </w:r>
      <w:hyperlink w:history="0" r:id="rId66"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48. Жалоба подлежит рассмотрению органом государственного надзора, его территориальным органом в течение 15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40" w:line-rule="auto"/>
        <w:ind w:firstLine="540"/>
        <w:jc w:val="both"/>
      </w:pPr>
      <w:r>
        <w:rPr>
          <w:sz w:val="24"/>
        </w:rPr>
        <w:t xml:space="preserve">Жалоба контролируемого лица на решение об отнесении объектов контроля к соответствующей категории риска рассматривается органом государственного надзора, его территориальным органом в течение 5 рабочих дней.</w:t>
      </w:r>
    </w:p>
    <w:p>
      <w:pPr>
        <w:pStyle w:val="0"/>
        <w:jc w:val="both"/>
      </w:pPr>
      <w:r>
        <w:rPr>
          <w:sz w:val="24"/>
        </w:rPr>
        <w:t xml:space="preserve">(п. 48 в ред. </w:t>
      </w:r>
      <w:hyperlink w:history="0" r:id="rId67"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49. Жалоба на решение территориального органа органа государственного надзора, действия (бездействие) его должностных лиц при осуществлении государственного контроля (надзора) рассматривается руководителем (заместителем руководителя) этого территориального органа либо вышестоящим органом государственного надзора.</w:t>
      </w:r>
    </w:p>
    <w:p>
      <w:pPr>
        <w:pStyle w:val="0"/>
        <w:jc w:val="both"/>
      </w:pPr>
      <w:r>
        <w:rPr>
          <w:sz w:val="24"/>
        </w:rPr>
        <w:t xml:space="preserve">(в ред. </w:t>
      </w:r>
      <w:hyperlink w:history="0" r:id="rId68"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Постановления</w:t>
        </w:r>
      </w:hyperlink>
      <w:r>
        <w:rPr>
          <w:sz w:val="24"/>
        </w:rPr>
        <w:t xml:space="preserve"> Правительства РФ от 29.08.2025 N 1315)</w:t>
      </w:r>
    </w:p>
    <w:p>
      <w:pPr>
        <w:pStyle w:val="0"/>
        <w:spacing w:before="240" w:line-rule="auto"/>
        <w:ind w:firstLine="540"/>
        <w:jc w:val="both"/>
      </w:pPr>
      <w:r>
        <w:rPr>
          <w:sz w:val="24"/>
        </w:rPr>
        <w:t xml:space="preserve">50. Жалоба на действия (бездействие) руководителя (заместителя руководителя) территориального органа органа государственного надзора при осуществлении государственного контроля (надзора) рассматривается вышестоящим органом государственного надзора.</w:t>
      </w:r>
    </w:p>
    <w:p>
      <w:pPr>
        <w:pStyle w:val="0"/>
        <w:spacing w:before="240" w:line-rule="auto"/>
        <w:ind w:firstLine="540"/>
        <w:jc w:val="both"/>
      </w:pPr>
      <w:r>
        <w:rPr>
          <w:sz w:val="24"/>
        </w:rPr>
        <w:t xml:space="preserve">51. В случае обжалования решений, принятых центральным аппаратом органа государственного надзора, действий (бездействия) должностных лиц центрального аппарата органа государственного надзора при осуществлении государственного контроля (надзора) жалоба рассматривается руководителем органа государственного надзора.</w:t>
      </w:r>
    </w:p>
    <w:p>
      <w:pPr>
        <w:pStyle w:val="0"/>
        <w:spacing w:before="240" w:line-rule="auto"/>
        <w:ind w:firstLine="540"/>
        <w:jc w:val="both"/>
      </w:pPr>
      <w:r>
        <w:rPr>
          <w:sz w:val="24"/>
        </w:rPr>
        <w:t xml:space="preserve">51(1). В случае отсутствия вышестоящего органа государственного надзора жалоба на решения, действия (бездействие) руководителя органа государственного надзора рассматривается руководителем органа государственного надзора.</w:t>
      </w:r>
    </w:p>
    <w:p>
      <w:pPr>
        <w:pStyle w:val="0"/>
        <w:jc w:val="both"/>
      </w:pPr>
      <w:r>
        <w:rPr>
          <w:sz w:val="24"/>
        </w:rPr>
        <w:t xml:space="preserve">(п. 51(1) введен </w:t>
      </w:r>
      <w:hyperlink w:history="0" r:id="rId69" w:tooltip="Постановление Правительства РФ от 29.08.2025 N 1315 &quot;О внесении изменений в постановление Правительства Российской Федерации от 30 июня 2021 г. N 1098&quot; {КонсультантПлюс}">
        <w:r>
          <w:rPr>
            <w:sz w:val="24"/>
            <w:color w:val="0000ff"/>
          </w:rPr>
          <w:t xml:space="preserve">Постановлением</w:t>
        </w:r>
      </w:hyperlink>
      <w:r>
        <w:rPr>
          <w:sz w:val="24"/>
        </w:rPr>
        <w:t xml:space="preserve"> Правительства РФ от 29.08.2025 N 1315)</w:t>
      </w:r>
    </w:p>
    <w:p>
      <w:pPr>
        <w:pStyle w:val="0"/>
        <w:spacing w:before="240" w:line-rule="auto"/>
        <w:ind w:firstLine="540"/>
        <w:jc w:val="both"/>
      </w:pPr>
      <w:r>
        <w:rPr>
          <w:sz w:val="24"/>
        </w:rPr>
        <w:t xml:space="preserve">52. Жалоба на решения исполнительного органа субъекта Российской Федерации, которому передано полномочие Российской Федерации по осуществлению государственного контроля (надзора), действия (бездействие) его должностных лиц рассматривается руководителем такого органа.</w:t>
      </w:r>
    </w:p>
    <w:p>
      <w:pPr>
        <w:pStyle w:val="0"/>
        <w:jc w:val="both"/>
      </w:pPr>
      <w:r>
        <w:rPr>
          <w:sz w:val="24"/>
        </w:rPr>
        <w:t xml:space="preserve">(в ред. </w:t>
      </w:r>
      <w:hyperlink w:history="0" r:id="rId70" w:tooltip="Постановление Правительства РФ от 17.05.2025 N 6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17.05.2025 N 669)</w:t>
      </w:r>
    </w:p>
    <w:p>
      <w:pPr>
        <w:pStyle w:val="0"/>
        <w:spacing w:before="240" w:line-rule="auto"/>
        <w:ind w:firstLine="540"/>
        <w:jc w:val="both"/>
      </w:pPr>
      <w:r>
        <w:rPr>
          <w:sz w:val="24"/>
        </w:rPr>
        <w:t xml:space="preserve">53. Жалоба на решения государственных учреждений, указанных в </w:t>
      </w:r>
      <w:hyperlink w:history="0" w:anchor="P47" w:tooltip="г) государственные учреждения, подведомственные органам государственного надзора, - в пределах полномочий органов государственного надзора.">
        <w:r>
          <w:rPr>
            <w:sz w:val="24"/>
            <w:color w:val="0000ff"/>
          </w:rPr>
          <w:t xml:space="preserve">подпункте "г" пункта 3</w:t>
        </w:r>
      </w:hyperlink>
      <w:r>
        <w:rPr>
          <w:sz w:val="24"/>
        </w:rPr>
        <w:t xml:space="preserve"> настоящего Положения, действия (бездействие) их должностных лиц рассматривается руководителем (директором) такого учреждения.</w:t>
      </w:r>
    </w:p>
    <w:p>
      <w:pPr>
        <w:pStyle w:val="0"/>
        <w:spacing w:before="240" w:line-rule="auto"/>
        <w:ind w:firstLine="540"/>
        <w:jc w:val="both"/>
      </w:pPr>
      <w:r>
        <w:rPr>
          <w:sz w:val="24"/>
        </w:rPr>
        <w:t xml:space="preserve">54. Жалоба подается контролируемым лицом в орган государственного надзора, уполномоченный на рассмотрение жалобы,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на решение органа государственного надзора, действия (бездействие) его должностных лиц в течение 30 календарных дней со дня получения информации о принятии обжалуемого решения органа государственного надзора и на предписание органа государственного надзора - в течение 10 рабочих дней со дня получения контролируемым лицом предписания.</w:t>
      </w:r>
    </w:p>
    <w:p>
      <w:pPr>
        <w:pStyle w:val="0"/>
        <w:spacing w:before="240" w:line-rule="auto"/>
        <w:ind w:firstLine="540"/>
        <w:jc w:val="both"/>
      </w:pPr>
      <w:r>
        <w:rPr>
          <w:sz w:val="24"/>
        </w:rPr>
        <w:t xml:space="preserve">55.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30 июня 2021 г. N 1098</w:t>
      </w:r>
    </w:p>
    <w:p>
      <w:pPr>
        <w:pStyle w:val="0"/>
        <w:jc w:val="right"/>
      </w:pPr>
      <w:r>
        <w:rPr>
          <w:sz w:val="24"/>
        </w:rPr>
      </w:r>
    </w:p>
    <w:bookmarkStart w:id="307" w:name="P307"/>
    <w:bookmarkEnd w:id="307"/>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ind w:firstLine="540"/>
        <w:jc w:val="both"/>
      </w:pPr>
      <w:r>
        <w:rPr>
          <w:sz w:val="24"/>
        </w:rPr>
      </w:r>
    </w:p>
    <w:p>
      <w:pPr>
        <w:pStyle w:val="0"/>
        <w:ind w:firstLine="540"/>
        <w:jc w:val="both"/>
      </w:pPr>
      <w:r>
        <w:rPr>
          <w:sz w:val="24"/>
        </w:rPr>
        <w:t xml:space="preserve">1. </w:t>
      </w:r>
      <w:hyperlink w:history="0" r:id="rId71" w:tooltip="Постановление Правительства РФ от 22.06.2007 N 394 (ред. от 02.03.2019) &quot;Об утверждении Положения об осуществлении федерального государственного лесного надзора (лесной охраны)&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июня 2007 г. N 394 "Об утверждении Положения об осуществлении государственного лесного контроля и надзора" (Собрание законодательства Российской Федерации, 2007, N 27, ст. 3282).</w:t>
      </w:r>
    </w:p>
    <w:p>
      <w:pPr>
        <w:pStyle w:val="0"/>
        <w:spacing w:before="240" w:line-rule="auto"/>
        <w:ind w:firstLine="540"/>
        <w:jc w:val="both"/>
      </w:pPr>
      <w:r>
        <w:rPr>
          <w:sz w:val="24"/>
        </w:rPr>
        <w:t xml:space="preserve">2. </w:t>
      </w:r>
      <w:hyperlink w:history="0" r:id="rId72" w:tooltip="Постановление Правительства РФ от 26.02.2009 N 176 (ред. от 23.02.2018) &quot;О внесении изменений в некоторые акты Правительства Российской Федерации в области лесных отношений&quot; ------------ Недействующая редакция {КонсультантПлюс}">
        <w:r>
          <w:rPr>
            <w:sz w:val="24"/>
            <w:color w:val="0000ff"/>
          </w:rPr>
          <w:t xml:space="preserve">Пункт 4</w:t>
        </w:r>
      </w:hyperlink>
      <w:r>
        <w:rPr>
          <w:sz w:val="24"/>
        </w:rPr>
        <w:t xml:space="preserve"> изменений, которые вносятся в акты Правительства Российской Федерации в области лесных отношений, утвержденных постановлением Правительства Российской Федерации от 26 февраля 2009 г. N 176 "О внесении изменений в некоторые акты Правительства Российской Федерации в области лесных отношений" (Собрание законодательства Российской Федерации, 2009, N 10, ст. 1224).</w:t>
      </w:r>
    </w:p>
    <w:p>
      <w:pPr>
        <w:pStyle w:val="0"/>
        <w:spacing w:before="240" w:line-rule="auto"/>
        <w:ind w:firstLine="540"/>
        <w:jc w:val="both"/>
      </w:pPr>
      <w:r>
        <w:rPr>
          <w:sz w:val="24"/>
        </w:rPr>
        <w:t xml:space="preserve">3. </w:t>
      </w:r>
      <w:hyperlink w:history="0" r:id="rId73" w:tooltip="Постановление Правительства РФ от 25.03.2010 N 183 &quot;О внесении изменений в Положение об осуществлении государственного лесного контроля и надзор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25 марта 2010 г. N 183 "О внесении изменений в Положение об осуществлении государственного лесного контроля и надзора" (Собрание законодательства Российской Федерации, 2010, N 14, ст. 1653).</w:t>
      </w:r>
    </w:p>
    <w:p>
      <w:pPr>
        <w:pStyle w:val="0"/>
        <w:spacing w:before="240" w:line-rule="auto"/>
        <w:ind w:firstLine="540"/>
        <w:jc w:val="both"/>
      </w:pPr>
      <w:r>
        <w:rPr>
          <w:sz w:val="24"/>
        </w:rPr>
        <w:t xml:space="preserve">4. </w:t>
      </w:r>
      <w:hyperlink w:history="0" r:id="rId74" w:tooltip="Постановление Правительства РФ от 04.02.2011 N 50 (ред. от 21.12.2019) &quot;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4</w:t>
        </w:r>
      </w:hyperlink>
      <w:r>
        <w:rPr>
          <w:sz w:val="24"/>
        </w:rPr>
        <w:t xml:space="preserve"> изменений, которые вносятся в акты Правительства Российской Федерации в области лесных отношений, утвержденных постановлением Правительства Российской Федерации от 4 февраля 2011 г. N 50 "Об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 (Собрание законодательства Российской Федерации, 2011, N 7, ст. 981).</w:t>
      </w:r>
    </w:p>
    <w:p>
      <w:pPr>
        <w:pStyle w:val="0"/>
        <w:spacing w:before="240" w:line-rule="auto"/>
        <w:ind w:firstLine="540"/>
        <w:jc w:val="both"/>
      </w:pPr>
      <w:r>
        <w:rPr>
          <w:sz w:val="24"/>
        </w:rPr>
        <w:t xml:space="preserve">5. </w:t>
      </w:r>
      <w:hyperlink w:history="0" r:id="rId75" w:tooltip="Постановление Правительства РФ от 16.04.2011 N 284 (ред. от 05.06.2013) &quot;О внесении изменений в Положение об осуществлении государственного лесного контроля и надзора и Положение об осуществлении государственного пожарного надзора в лесах&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апреля 2011 г. N 284 "О внесении изменений в Положение об осуществлении государственного лесного контроля и надзора и Положение об осуществлении государственного пожарного надзора в лесах" (Собрание законодательства Российской Федерации, 2011, N 17, ст. 2417).</w:t>
      </w:r>
    </w:p>
    <w:p>
      <w:pPr>
        <w:pStyle w:val="0"/>
        <w:spacing w:before="240" w:line-rule="auto"/>
        <w:ind w:firstLine="540"/>
        <w:jc w:val="both"/>
      </w:pPr>
      <w:r>
        <w:rPr>
          <w:sz w:val="24"/>
        </w:rPr>
        <w:t xml:space="preserve">6. </w:t>
      </w:r>
      <w:hyperlink w:history="0" r:id="rId76" w:tooltip="Постановление Правительства РФ от 30.05.2012 N 530 (ред. от 05.06.2013) &quot;О внесении изменений в некоторые акты Правительства Российской Федерации в области лесных отношен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мая 2012 г. N 530 "О внесении изменений в некоторые акты Правительства Российской Федерации в области лесных отношений" (Собрание законодательства Российской Федерации, 2012, N 24, ст. 3175).</w:t>
      </w:r>
    </w:p>
    <w:p>
      <w:pPr>
        <w:pStyle w:val="0"/>
        <w:spacing w:before="240" w:line-rule="auto"/>
        <w:ind w:firstLine="540"/>
        <w:jc w:val="both"/>
      </w:pPr>
      <w:r>
        <w:rPr>
          <w:sz w:val="24"/>
        </w:rPr>
        <w:t xml:space="preserve">7. </w:t>
      </w:r>
      <w:hyperlink w:history="0" r:id="rId77" w:tooltip="Постановление Правительства РФ от 01.11.2012 N 1128 (ред. от 28.07.2020) &quot;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quot; ------------ Недействующая редакция {КонсультантПлюс}">
        <w:r>
          <w:rPr>
            <w:sz w:val="24"/>
            <w:color w:val="0000ff"/>
          </w:rPr>
          <w:t xml:space="preserve">Пункт 7</w:t>
        </w:r>
      </w:hyperlink>
      <w:r>
        <w:rPr>
          <w:sz w:val="24"/>
        </w:rPr>
        <w:t xml:space="preserve"> изменений, которые вносятся в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 утвержденных постановлением Правительства Российской Федерации от 1 ноября 2012 г. N 1128 "О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 (Собрание законодательства Российской Федерации, 2012, N 46, ст. 6339).</w:t>
      </w:r>
    </w:p>
    <w:p>
      <w:pPr>
        <w:pStyle w:val="0"/>
        <w:spacing w:before="240" w:line-rule="auto"/>
        <w:ind w:firstLine="540"/>
        <w:jc w:val="both"/>
      </w:pPr>
      <w:r>
        <w:rPr>
          <w:sz w:val="24"/>
        </w:rPr>
        <w:t xml:space="preserve">8. </w:t>
      </w:r>
      <w:hyperlink w:history="0" r:id="rId78" w:tooltip="Постановление Правительства РФ от 05.06.2013 N 476 (ред. от 30.06.2021)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 воспроизводства и использования объектов животного мира и среды их ------------ Недействующая редакция {КонсультантПлюс}">
        <w:r>
          <w:rPr>
            <w:sz w:val="24"/>
            <w:color w:val="0000ff"/>
          </w:rPr>
          <w:t xml:space="preserve">Абзац шестой пункта 1</w:t>
        </w:r>
      </w:hyperlink>
      <w:r>
        <w:rPr>
          <w:sz w:val="24"/>
        </w:rPr>
        <w:t xml:space="preserve"> постановления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и </w:t>
      </w:r>
      <w:hyperlink w:history="0" r:id="rId79" w:tooltip="Постановление Правительства РФ от 05.06.2013 N 476 (ред. от 30.06.2021) &quot;О вопросах государственного контроля (надзора) и признании утратившими силу некоторых актов Правительства Российской Федерации&quot; (вместе с &quot;Положением о государственном надзоре в области охраны атмосферного воздуха&quot;, &quot;Положением о государственном надзоре в области использования и охраны водных объектов&quot;, &quot;Положением о федеральном государственном надзоре в области охраны, воспроизводства и использования объектов животного мира и среды их ------------ Недействующая редакция {КонсультантПлюс}">
        <w:r>
          <w:rPr>
            <w:sz w:val="24"/>
            <w:color w:val="0000ff"/>
          </w:rPr>
          <w:t xml:space="preserve">пункт 21</w:t>
        </w:r>
      </w:hyperlink>
      <w:r>
        <w:rPr>
          <w:sz w:val="24"/>
        </w:rPr>
        <w:t xml:space="preserve"> изменений, которые вносятся в некоторые акты Правительства Российской Федерации по вопросам государственного контроля (надзора), утвержденных указанным постановлением (Собрание законодательства Российской Федерации, 2013, N 24, ст. 2999).</w:t>
      </w:r>
    </w:p>
    <w:p>
      <w:pPr>
        <w:pStyle w:val="0"/>
        <w:spacing w:before="240" w:line-rule="auto"/>
        <w:ind w:firstLine="540"/>
        <w:jc w:val="both"/>
      </w:pPr>
      <w:r>
        <w:rPr>
          <w:sz w:val="24"/>
        </w:rPr>
        <w:t xml:space="preserve">9. </w:t>
      </w:r>
      <w:hyperlink w:history="0" r:id="rId80" w:tooltip="Постановление Правительства РФ от 28.01.2015 N 66 &quot;О внесении изменения в Положение об осуществлении федерального государственного лесного надзора (лесной охраны)&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января 2015 г. N 66 "О внесении изменения в Положение об осуществлении федерального государственного лесного надзора (лесной охраны)" (Собрание законодательства Российской Федерации, 2015, N 5, ст. 842).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81" w:tooltip="Постановление Правительства РФ от 02.03.2019 N 2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Постановление</w:t>
              </w:r>
            </w:hyperlink>
            <w:r>
              <w:rPr>
                <w:sz w:val="24"/>
                <w:color w:val="392c69"/>
              </w:rPr>
              <w:t xml:space="preserve"> Правительства Российской Федерации от 02.03.2019 N 233 признано утратившим силу </w:t>
            </w:r>
            <w:hyperlink w:history="0" r:id="rId82" w:tooltip="Постановление Правительства РФ от 30.06.2021 N 1090 (ред. от 08.09.2025) &quot;О федеральном государственном контроле (надзоре) в области охраны и использования особо охраняемых природных территорий&quot; (вместе с &quot;Положением о федеральном государственном контроле (надзоре) в области охраны и использования особо охраняемых природных территорий&quot;) {КонсультантПлюс}">
              <w:r>
                <w:rPr>
                  <w:sz w:val="24"/>
                  <w:color w:val="0000ff"/>
                </w:rPr>
                <w:t xml:space="preserve">Постановлением</w:t>
              </w:r>
            </w:hyperlink>
            <w:r>
              <w:rPr>
                <w:sz w:val="24"/>
                <w:color w:val="392c69"/>
              </w:rPr>
              <w:t xml:space="preserve"> Правительства РФ от 30.06.2021 N 1090.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hyperlink w:history="0" r:id="rId83" w:tooltip="Постановление Правительства РФ от 02.03.2019 N 2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марта 2019 г. N 233 "О внесении изменений в некоторые акты Правительства Российской Федерации" (Собрание законодательства Российской Федерации, 2019, N 11, ст. 1118).</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30.06.2021 N 1098</w:t>
            <w:br/>
            <w:t>(ред. от 29.08.2025)</w:t>
            <w:br/>
            <w:t>"О федеральном государственном лесном контроле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2310&amp;date=24.09.2025&amp;dst=100005&amp;field=134" TargetMode = "External"/>
	<Relationship Id="rId8" Type="http://schemas.openxmlformats.org/officeDocument/2006/relationships/hyperlink" Target="https://login.consultant.ru/link/?req=doc&amp;base=LAW&amp;n=505491&amp;date=24.09.2025&amp;dst=100051&amp;field=134" TargetMode = "External"/>
	<Relationship Id="rId9" Type="http://schemas.openxmlformats.org/officeDocument/2006/relationships/hyperlink" Target="https://login.consultant.ru/link/?req=doc&amp;base=LAW&amp;n=513440&amp;date=24.09.2025&amp;dst=100005&amp;field=134" TargetMode = "External"/>
	<Relationship Id="rId10" Type="http://schemas.openxmlformats.org/officeDocument/2006/relationships/hyperlink" Target="https://login.consultant.ru/link/?req=doc&amp;base=LAW&amp;n=499863&amp;date=24.09.2025&amp;dst=1214&amp;field=134" TargetMode = "External"/>
	<Relationship Id="rId11" Type="http://schemas.openxmlformats.org/officeDocument/2006/relationships/hyperlink" Target="https://login.consultant.ru/link/?req=doc&amp;base=LAW&amp;n=402310&amp;date=24.09.2025&amp;dst=100005&amp;field=134" TargetMode = "External"/>
	<Relationship Id="rId12" Type="http://schemas.openxmlformats.org/officeDocument/2006/relationships/hyperlink" Target="https://login.consultant.ru/link/?req=doc&amp;base=LAW&amp;n=505491&amp;date=24.09.2025&amp;dst=100051&amp;field=134" TargetMode = "External"/>
	<Relationship Id="rId13" Type="http://schemas.openxmlformats.org/officeDocument/2006/relationships/hyperlink" Target="https://login.consultant.ru/link/?req=doc&amp;base=LAW&amp;n=513440&amp;date=24.09.2025&amp;dst=100005&amp;field=134" TargetMode = "External"/>
	<Relationship Id="rId14" Type="http://schemas.openxmlformats.org/officeDocument/2006/relationships/hyperlink" Target="https://login.consultant.ru/link/?req=doc&amp;base=LAW&amp;n=505491&amp;date=24.09.2025&amp;dst=100052&amp;field=134" TargetMode = "External"/>
	<Relationship Id="rId15" Type="http://schemas.openxmlformats.org/officeDocument/2006/relationships/hyperlink" Target="https://login.consultant.ru/link/?req=doc&amp;base=LAW&amp;n=499863&amp;date=24.09.2025&amp;dst=1210&amp;field=134" TargetMode = "External"/>
	<Relationship Id="rId16" Type="http://schemas.openxmlformats.org/officeDocument/2006/relationships/hyperlink" Target="https://login.consultant.ru/link/?req=doc&amp;base=LAW&amp;n=499863&amp;date=24.09.2025&amp;dst=780&amp;field=134" TargetMode = "External"/>
	<Relationship Id="rId17" Type="http://schemas.openxmlformats.org/officeDocument/2006/relationships/hyperlink" Target="https://login.consultant.ru/link/?req=doc&amp;base=LAW&amp;n=505491&amp;date=24.09.2025&amp;dst=100053&amp;field=134" TargetMode = "External"/>
	<Relationship Id="rId18" Type="http://schemas.openxmlformats.org/officeDocument/2006/relationships/hyperlink" Target="https://login.consultant.ru/link/?req=doc&amp;base=LAW&amp;n=505491&amp;date=24.09.2025&amp;dst=100055&amp;field=134" TargetMode = "External"/>
	<Relationship Id="rId19" Type="http://schemas.openxmlformats.org/officeDocument/2006/relationships/hyperlink" Target="https://login.consultant.ru/link/?req=doc&amp;base=LAW&amp;n=505491&amp;date=24.09.2025&amp;dst=100056&amp;field=134" TargetMode = "External"/>
	<Relationship Id="rId20" Type="http://schemas.openxmlformats.org/officeDocument/2006/relationships/hyperlink" Target="https://login.consultant.ru/link/?req=doc&amp;base=LAW&amp;n=499669&amp;date=24.09.2025&amp;dst=100329&amp;field=134" TargetMode = "External"/>
	<Relationship Id="rId21" Type="http://schemas.openxmlformats.org/officeDocument/2006/relationships/hyperlink" Target="https://login.consultant.ru/link/?req=doc&amp;base=LAW&amp;n=499669&amp;date=24.09.2025&amp;dst=100315&amp;field=134" TargetMode = "External"/>
	<Relationship Id="rId22" Type="http://schemas.openxmlformats.org/officeDocument/2006/relationships/hyperlink" Target="https://login.consultant.ru/link/?req=doc&amp;base=LAW&amp;n=499863&amp;date=24.09.2025" TargetMode = "External"/>
	<Relationship Id="rId23" Type="http://schemas.openxmlformats.org/officeDocument/2006/relationships/hyperlink" Target="https://login.consultant.ru/link/?req=doc&amp;base=LAW&amp;n=499669&amp;date=24.09.2025" TargetMode = "External"/>
	<Relationship Id="rId24" Type="http://schemas.openxmlformats.org/officeDocument/2006/relationships/hyperlink" Target="https://login.consultant.ru/link/?req=doc&amp;base=LAW&amp;n=499669&amp;date=24.09.2025&amp;dst=100178&amp;field=134" TargetMode = "External"/>
	<Relationship Id="rId25" Type="http://schemas.openxmlformats.org/officeDocument/2006/relationships/hyperlink" Target="https://login.consultant.ru/link/?req=doc&amp;base=LAW&amp;n=513440&amp;date=24.09.2025&amp;dst=100011&amp;field=134" TargetMode = "External"/>
	<Relationship Id="rId26" Type="http://schemas.openxmlformats.org/officeDocument/2006/relationships/hyperlink" Target="https://login.consultant.ru/link/?req=doc&amp;base=LAW&amp;n=509581&amp;date=24.09.2025&amp;dst=8608&amp;field=134" TargetMode = "External"/>
	<Relationship Id="rId27" Type="http://schemas.openxmlformats.org/officeDocument/2006/relationships/hyperlink" Target="https://login.consultant.ru/link/?req=doc&amp;base=LAW&amp;n=509581&amp;date=24.09.2025&amp;dst=838&amp;field=134" TargetMode = "External"/>
	<Relationship Id="rId28" Type="http://schemas.openxmlformats.org/officeDocument/2006/relationships/hyperlink" Target="https://login.consultant.ru/link/?req=doc&amp;base=LAW&amp;n=509581&amp;date=24.09.2025&amp;dst=7634&amp;field=134" TargetMode = "External"/>
	<Relationship Id="rId29" Type="http://schemas.openxmlformats.org/officeDocument/2006/relationships/hyperlink" Target="https://login.consultant.ru/link/?req=doc&amp;base=LAW&amp;n=509581&amp;date=24.09.2025&amp;dst=857&amp;field=134" TargetMode = "External"/>
	<Relationship Id="rId30" Type="http://schemas.openxmlformats.org/officeDocument/2006/relationships/hyperlink" Target="https://login.consultant.ru/link/?req=doc&amp;base=LAW&amp;n=509581&amp;date=24.09.2025&amp;dst=8471&amp;field=134" TargetMode = "External"/>
	<Relationship Id="rId31" Type="http://schemas.openxmlformats.org/officeDocument/2006/relationships/hyperlink" Target="https://login.consultant.ru/link/?req=doc&amp;base=LAW&amp;n=509581&amp;date=24.09.2025&amp;dst=7498&amp;field=134" TargetMode = "External"/>
	<Relationship Id="rId32" Type="http://schemas.openxmlformats.org/officeDocument/2006/relationships/hyperlink" Target="https://login.consultant.ru/link/?req=doc&amp;base=LAW&amp;n=509581&amp;date=24.09.2025&amp;dst=5267&amp;field=134" TargetMode = "External"/>
	<Relationship Id="rId33" Type="http://schemas.openxmlformats.org/officeDocument/2006/relationships/hyperlink" Target="https://login.consultant.ru/link/?req=doc&amp;base=LAW&amp;n=504344&amp;date=24.09.2025&amp;dst=406&amp;field=134" TargetMode = "External"/>
	<Relationship Id="rId34" Type="http://schemas.openxmlformats.org/officeDocument/2006/relationships/hyperlink" Target="https://login.consultant.ru/link/?req=doc&amp;base=LAW&amp;n=513440&amp;date=24.09.2025&amp;dst=100013&amp;field=134" TargetMode = "External"/>
	<Relationship Id="rId35" Type="http://schemas.openxmlformats.org/officeDocument/2006/relationships/hyperlink" Target="https://login.consultant.ru/link/?req=doc&amp;base=LAW&amp;n=499669&amp;date=24.09.2025&amp;dst=101331&amp;field=134" TargetMode = "External"/>
	<Relationship Id="rId36" Type="http://schemas.openxmlformats.org/officeDocument/2006/relationships/hyperlink" Target="https://login.consultant.ru/link/?req=doc&amp;base=LAW&amp;n=513440&amp;date=24.09.2025&amp;dst=100015&amp;field=134" TargetMode = "External"/>
	<Relationship Id="rId37" Type="http://schemas.openxmlformats.org/officeDocument/2006/relationships/hyperlink" Target="https://login.consultant.ru/link/?req=doc&amp;base=LAW&amp;n=513440&amp;date=24.09.2025&amp;dst=100017&amp;field=134" TargetMode = "External"/>
	<Relationship Id="rId38" Type="http://schemas.openxmlformats.org/officeDocument/2006/relationships/hyperlink" Target="https://login.consultant.ru/link/?req=doc&amp;base=LAW&amp;n=499669&amp;date=24.09.2025&amp;dst=101131&amp;field=134" TargetMode = "External"/>
	<Relationship Id="rId39" Type="http://schemas.openxmlformats.org/officeDocument/2006/relationships/hyperlink" Target="https://login.consultant.ru/link/?req=doc&amp;base=LAW&amp;n=499669&amp;date=24.09.2025" TargetMode = "External"/>
	<Relationship Id="rId40" Type="http://schemas.openxmlformats.org/officeDocument/2006/relationships/hyperlink" Target="https://login.consultant.ru/link/?req=doc&amp;base=LAW&amp;n=499669&amp;date=24.09.2025&amp;dst=101361&amp;field=134" TargetMode = "External"/>
	<Relationship Id="rId41" Type="http://schemas.openxmlformats.org/officeDocument/2006/relationships/hyperlink" Target="https://login.consultant.ru/link/?req=doc&amp;base=LAW&amp;n=499669&amp;date=24.09.2025&amp;dst=101366&amp;field=134" TargetMode = "External"/>
	<Relationship Id="rId42" Type="http://schemas.openxmlformats.org/officeDocument/2006/relationships/hyperlink" Target="https://login.consultant.ru/link/?req=doc&amp;base=LAW&amp;n=499669&amp;date=24.09.2025&amp;dst=101391&amp;field=134" TargetMode = "External"/>
	<Relationship Id="rId43" Type="http://schemas.openxmlformats.org/officeDocument/2006/relationships/hyperlink" Target="https://login.consultant.ru/link/?req=doc&amp;base=LAW&amp;n=513440&amp;date=24.09.2025&amp;dst=100018&amp;field=134" TargetMode = "External"/>
	<Relationship Id="rId44" Type="http://schemas.openxmlformats.org/officeDocument/2006/relationships/hyperlink" Target="https://login.consultant.ru/link/?req=doc&amp;base=LAW&amp;n=513440&amp;date=24.09.2025&amp;dst=100024&amp;field=134" TargetMode = "External"/>
	<Relationship Id="rId45" Type="http://schemas.openxmlformats.org/officeDocument/2006/relationships/hyperlink" Target="https://login.consultant.ru/link/?req=doc&amp;base=LAW&amp;n=513440&amp;date=24.09.2025&amp;dst=100026&amp;field=134" TargetMode = "External"/>
	<Relationship Id="rId46" Type="http://schemas.openxmlformats.org/officeDocument/2006/relationships/hyperlink" Target="https://login.consultant.ru/link/?req=doc&amp;base=LAW&amp;n=513440&amp;date=24.09.2025&amp;dst=100027&amp;field=134" TargetMode = "External"/>
	<Relationship Id="rId47" Type="http://schemas.openxmlformats.org/officeDocument/2006/relationships/hyperlink" Target="https://login.consultant.ru/link/?req=doc&amp;base=LAW&amp;n=513440&amp;date=24.09.2025&amp;dst=100028&amp;field=134" TargetMode = "External"/>
	<Relationship Id="rId48" Type="http://schemas.openxmlformats.org/officeDocument/2006/relationships/hyperlink" Target="https://login.consultant.ru/link/?req=doc&amp;base=LAW&amp;n=513440&amp;date=24.09.2025&amp;dst=100030&amp;field=134" TargetMode = "External"/>
	<Relationship Id="rId49" Type="http://schemas.openxmlformats.org/officeDocument/2006/relationships/hyperlink" Target="https://login.consultant.ru/link/?req=doc&amp;base=LAW&amp;n=513440&amp;date=24.09.2025&amp;dst=100031&amp;field=134" TargetMode = "External"/>
	<Relationship Id="rId50" Type="http://schemas.openxmlformats.org/officeDocument/2006/relationships/hyperlink" Target="https://login.consultant.ru/link/?req=doc&amp;base=LAW&amp;n=499669&amp;date=24.09.2025&amp;dst=100813&amp;field=134" TargetMode = "External"/>
	<Relationship Id="rId51" Type="http://schemas.openxmlformats.org/officeDocument/2006/relationships/hyperlink" Target="https://login.consultant.ru/link/?req=doc&amp;base=LAW&amp;n=499669&amp;date=24.09.2025&amp;dst=101212&amp;field=134" TargetMode = "External"/>
	<Relationship Id="rId52" Type="http://schemas.openxmlformats.org/officeDocument/2006/relationships/hyperlink" Target="https://login.consultant.ru/link/?req=doc&amp;base=LAW&amp;n=499669&amp;date=24.09.2025&amp;dst=100851&amp;field=134" TargetMode = "External"/>
	<Relationship Id="rId53" Type="http://schemas.openxmlformats.org/officeDocument/2006/relationships/hyperlink" Target="https://login.consultant.ru/link/?req=doc&amp;base=LAW&amp;n=499669&amp;date=24.09.2025&amp;dst=100864&amp;field=134" TargetMode = "External"/>
	<Relationship Id="rId54" Type="http://schemas.openxmlformats.org/officeDocument/2006/relationships/hyperlink" Target="https://login.consultant.ru/link/?req=doc&amp;base=LAW&amp;n=513440&amp;date=24.09.2025&amp;dst=100033&amp;field=134" TargetMode = "External"/>
	<Relationship Id="rId55" Type="http://schemas.openxmlformats.org/officeDocument/2006/relationships/hyperlink" Target="https://login.consultant.ru/link/?req=doc&amp;base=LAW&amp;n=513440&amp;date=24.09.2025&amp;dst=100035&amp;field=134" TargetMode = "External"/>
	<Relationship Id="rId56" Type="http://schemas.openxmlformats.org/officeDocument/2006/relationships/hyperlink" Target="https://login.consultant.ru/link/?req=doc&amp;base=LAW&amp;n=513440&amp;date=24.09.2025&amp;dst=100037&amp;field=134" TargetMode = "External"/>
	<Relationship Id="rId57" Type="http://schemas.openxmlformats.org/officeDocument/2006/relationships/hyperlink" Target="https://login.consultant.ru/link/?req=doc&amp;base=LAW&amp;n=499669&amp;date=24.09.2025&amp;dst=100888&amp;field=134" TargetMode = "External"/>
	<Relationship Id="rId58" Type="http://schemas.openxmlformats.org/officeDocument/2006/relationships/hyperlink" Target="https://login.consultant.ru/link/?req=doc&amp;base=LAW&amp;n=499669&amp;date=24.09.2025&amp;dst=101242&amp;field=134" TargetMode = "External"/>
	<Relationship Id="rId59" Type="http://schemas.openxmlformats.org/officeDocument/2006/relationships/hyperlink" Target="https://login.consultant.ru/link/?req=doc&amp;base=LAW&amp;n=402310&amp;date=24.09.2025&amp;dst=100010&amp;field=134" TargetMode = "External"/>
	<Relationship Id="rId60" Type="http://schemas.openxmlformats.org/officeDocument/2006/relationships/hyperlink" Target="https://login.consultant.ru/link/?req=doc&amp;base=LAW&amp;n=402310&amp;date=24.09.2025&amp;dst=100012&amp;field=134" TargetMode = "External"/>
	<Relationship Id="rId61" Type="http://schemas.openxmlformats.org/officeDocument/2006/relationships/hyperlink" Target="https://login.consultant.ru/link/?req=doc&amp;base=LAW&amp;n=402310&amp;date=24.09.2025&amp;dst=100018&amp;field=134" TargetMode = "External"/>
	<Relationship Id="rId62" Type="http://schemas.openxmlformats.org/officeDocument/2006/relationships/hyperlink" Target="https://login.consultant.ru/link/?req=doc&amp;base=LAW&amp;n=402310&amp;date=24.09.2025&amp;dst=100020&amp;field=134" TargetMode = "External"/>
	<Relationship Id="rId63" Type="http://schemas.openxmlformats.org/officeDocument/2006/relationships/hyperlink" Target="https://login.consultant.ru/link/?req=doc&amp;base=LAW&amp;n=499669&amp;date=24.09.2025&amp;dst=101143&amp;field=134" TargetMode = "External"/>
	<Relationship Id="rId64" Type="http://schemas.openxmlformats.org/officeDocument/2006/relationships/hyperlink" Target="https://login.consultant.ru/link/?req=doc&amp;base=LAW&amp;n=499669&amp;date=24.09.2025&amp;dst=100428&amp;field=134" TargetMode = "External"/>
	<Relationship Id="rId65" Type="http://schemas.openxmlformats.org/officeDocument/2006/relationships/hyperlink" Target="https://login.consultant.ru/link/?req=doc&amp;base=LAW&amp;n=499669&amp;date=24.09.2025&amp;dst=100468&amp;field=134" TargetMode = "External"/>
	<Relationship Id="rId66" Type="http://schemas.openxmlformats.org/officeDocument/2006/relationships/hyperlink" Target="https://login.consultant.ru/link/?req=doc&amp;base=LAW&amp;n=513440&amp;date=24.09.2025&amp;dst=100039&amp;field=134" TargetMode = "External"/>
	<Relationship Id="rId67" Type="http://schemas.openxmlformats.org/officeDocument/2006/relationships/hyperlink" Target="https://login.consultant.ru/link/?req=doc&amp;base=LAW&amp;n=513440&amp;date=24.09.2025&amp;dst=100041&amp;field=134" TargetMode = "External"/>
	<Relationship Id="rId68" Type="http://schemas.openxmlformats.org/officeDocument/2006/relationships/hyperlink" Target="https://login.consultant.ru/link/?req=doc&amp;base=LAW&amp;n=513440&amp;date=24.09.2025&amp;dst=100043&amp;field=134" TargetMode = "External"/>
	<Relationship Id="rId69" Type="http://schemas.openxmlformats.org/officeDocument/2006/relationships/hyperlink" Target="https://login.consultant.ru/link/?req=doc&amp;base=LAW&amp;n=513440&amp;date=24.09.2025&amp;dst=100044&amp;field=134" TargetMode = "External"/>
	<Relationship Id="rId70" Type="http://schemas.openxmlformats.org/officeDocument/2006/relationships/hyperlink" Target="https://login.consultant.ru/link/?req=doc&amp;base=LAW&amp;n=505491&amp;date=24.09.2025&amp;dst=100057&amp;field=134" TargetMode = "External"/>
	<Relationship Id="rId71" Type="http://schemas.openxmlformats.org/officeDocument/2006/relationships/hyperlink" Target="https://login.consultant.ru/link/?req=doc&amp;base=LAW&amp;n=319694&amp;date=24.09.2025" TargetMode = "External"/>
	<Relationship Id="rId72" Type="http://schemas.openxmlformats.org/officeDocument/2006/relationships/hyperlink" Target="https://login.consultant.ru/link/?req=doc&amp;base=LAW&amp;n=291815&amp;date=24.09.2025&amp;dst=100021&amp;field=134" TargetMode = "External"/>
	<Relationship Id="rId73" Type="http://schemas.openxmlformats.org/officeDocument/2006/relationships/hyperlink" Target="https://login.consultant.ru/link/?req=doc&amp;base=LAW&amp;n=98875&amp;date=24.09.2025" TargetMode = "External"/>
	<Relationship Id="rId74" Type="http://schemas.openxmlformats.org/officeDocument/2006/relationships/hyperlink" Target="https://login.consultant.ru/link/?req=doc&amp;base=LAW&amp;n=341469&amp;date=24.09.2025&amp;dst=100032&amp;field=134" TargetMode = "External"/>
	<Relationship Id="rId75" Type="http://schemas.openxmlformats.org/officeDocument/2006/relationships/hyperlink" Target="https://login.consultant.ru/link/?req=doc&amp;base=LAW&amp;n=147394&amp;date=24.09.2025" TargetMode = "External"/>
	<Relationship Id="rId76" Type="http://schemas.openxmlformats.org/officeDocument/2006/relationships/hyperlink" Target="https://login.consultant.ru/link/?req=doc&amp;base=LAW&amp;n=147414&amp;date=24.09.2025" TargetMode = "External"/>
	<Relationship Id="rId77" Type="http://schemas.openxmlformats.org/officeDocument/2006/relationships/hyperlink" Target="https://login.consultant.ru/link/?req=doc&amp;base=LAW&amp;n=359176&amp;date=24.09.2025&amp;dst=100027&amp;field=134" TargetMode = "External"/>
	<Relationship Id="rId78" Type="http://schemas.openxmlformats.org/officeDocument/2006/relationships/hyperlink" Target="https://login.consultant.ru/link/?req=doc&amp;base=LAW&amp;n=389152&amp;date=24.09.2025&amp;dst=100010&amp;field=134" TargetMode = "External"/>
	<Relationship Id="rId79" Type="http://schemas.openxmlformats.org/officeDocument/2006/relationships/hyperlink" Target="https://login.consultant.ru/link/?req=doc&amp;base=LAW&amp;n=389152&amp;date=24.09.2025&amp;dst=100472&amp;field=134" TargetMode = "External"/>
	<Relationship Id="rId80" Type="http://schemas.openxmlformats.org/officeDocument/2006/relationships/hyperlink" Target="https://login.consultant.ru/link/?req=doc&amp;base=LAW&amp;n=174730&amp;date=24.09.2025" TargetMode = "External"/>
	<Relationship Id="rId81" Type="http://schemas.openxmlformats.org/officeDocument/2006/relationships/hyperlink" Target="https://login.consultant.ru/link/?req=doc&amp;base=LAW&amp;n=319554&amp;date=24.09.2025" TargetMode = "External"/>
	<Relationship Id="rId82" Type="http://schemas.openxmlformats.org/officeDocument/2006/relationships/hyperlink" Target="https://login.consultant.ru/link/?req=doc&amp;base=LAW&amp;n=514111&amp;date=24.09.2025&amp;dst=100011&amp;field=134" TargetMode = "External"/>
	<Relationship Id="rId83" Type="http://schemas.openxmlformats.org/officeDocument/2006/relationships/hyperlink" Target="https://login.consultant.ru/link/?req=doc&amp;base=LAW&amp;n=319554&amp;date=24.09.2025&amp;dst=10000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30.06.2021 N 1098
(ред. от 29.08.2025)
"О федеральном государственном лесном контроле (надзоре)"
(вместе с "Положением о федеральном государственном лесном контроле (надзоре)")
(с изм. и доп., вступ. в силу с 01.09.2025)</dc:title>
  <dcterms:created xsi:type="dcterms:W3CDTF">2025-09-24T05:57:52Z</dcterms:created>
</cp:coreProperties>
</file>