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D1" w:rsidRDefault="00FC2235" w:rsidP="005265D1">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УТВЕРЖДЕНА </w:t>
      </w:r>
    </w:p>
    <w:p w:rsidR="00544908" w:rsidRDefault="00FC2235" w:rsidP="008F2DB4">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приказом </w:t>
      </w:r>
      <w:r w:rsidR="008F2DB4">
        <w:rPr>
          <w:rFonts w:ascii="Times New Roman" w:hAnsi="Times New Roman" w:cs="Times New Roman"/>
          <w:sz w:val="28"/>
          <w:szCs w:val="28"/>
        </w:rPr>
        <w:t>ОКУ «Курскохотрыбцентр»</w:t>
      </w:r>
    </w:p>
    <w:p w:rsidR="005265D1" w:rsidRDefault="005265D1" w:rsidP="005265D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«___»_______________202</w:t>
      </w:r>
      <w:r w:rsidR="00181E1D">
        <w:rPr>
          <w:rFonts w:ascii="Times New Roman" w:hAnsi="Times New Roman" w:cs="Times New Roman"/>
          <w:sz w:val="28"/>
          <w:szCs w:val="28"/>
        </w:rPr>
        <w:t>4</w:t>
      </w:r>
      <w:r w:rsidR="00FC2235" w:rsidRPr="00FC2235">
        <w:rPr>
          <w:rFonts w:ascii="Times New Roman" w:hAnsi="Times New Roman" w:cs="Times New Roman"/>
          <w:sz w:val="28"/>
          <w:szCs w:val="28"/>
        </w:rPr>
        <w:t>г.</w:t>
      </w:r>
      <w:r>
        <w:rPr>
          <w:rFonts w:ascii="Times New Roman" w:hAnsi="Times New Roman" w:cs="Times New Roman"/>
          <w:sz w:val="28"/>
          <w:szCs w:val="28"/>
        </w:rPr>
        <w:t xml:space="preserve"> №____</w:t>
      </w:r>
      <w:r w:rsidR="00FC2235" w:rsidRPr="00FC2235">
        <w:rPr>
          <w:rFonts w:ascii="Times New Roman" w:hAnsi="Times New Roman" w:cs="Times New Roman"/>
          <w:sz w:val="28"/>
          <w:szCs w:val="28"/>
        </w:rPr>
        <w:t xml:space="preserve"> </w:t>
      </w:r>
    </w:p>
    <w:p w:rsidR="005265D1" w:rsidRDefault="005265D1" w:rsidP="005265D1">
      <w:pPr>
        <w:spacing w:after="0" w:line="240" w:lineRule="auto"/>
        <w:jc w:val="right"/>
        <w:rPr>
          <w:rFonts w:ascii="Times New Roman" w:hAnsi="Times New Roman" w:cs="Times New Roman"/>
          <w:sz w:val="28"/>
          <w:szCs w:val="28"/>
        </w:rPr>
      </w:pPr>
    </w:p>
    <w:p w:rsidR="005265D1" w:rsidRPr="00F52A64" w:rsidRDefault="00FC2235" w:rsidP="005265D1">
      <w:pPr>
        <w:jc w:val="center"/>
        <w:rPr>
          <w:rFonts w:ascii="Times New Roman" w:hAnsi="Times New Roman" w:cs="Times New Roman"/>
          <w:b/>
          <w:sz w:val="32"/>
          <w:szCs w:val="32"/>
        </w:rPr>
      </w:pPr>
      <w:r w:rsidRPr="00F52A64">
        <w:rPr>
          <w:rFonts w:ascii="Times New Roman" w:hAnsi="Times New Roman" w:cs="Times New Roman"/>
          <w:b/>
          <w:sz w:val="32"/>
          <w:szCs w:val="32"/>
        </w:rPr>
        <w:t>Программа профилактики рисков причинения вреда (ущерба) охраняемым законом ценностям при осуществлении федерального государственного охотни</w:t>
      </w:r>
      <w:r w:rsidR="005265D1" w:rsidRPr="00F52A64">
        <w:rPr>
          <w:rFonts w:ascii="Times New Roman" w:hAnsi="Times New Roman" w:cs="Times New Roman"/>
          <w:b/>
          <w:sz w:val="32"/>
          <w:szCs w:val="32"/>
        </w:rPr>
        <w:t>чьего контроля (надзора) на 202</w:t>
      </w:r>
      <w:r w:rsidR="00181E1D">
        <w:rPr>
          <w:rFonts w:ascii="Times New Roman" w:hAnsi="Times New Roman" w:cs="Times New Roman"/>
          <w:b/>
          <w:sz w:val="32"/>
          <w:szCs w:val="32"/>
        </w:rPr>
        <w:t>5</w:t>
      </w:r>
      <w:r w:rsidRPr="00F52A64">
        <w:rPr>
          <w:rFonts w:ascii="Times New Roman" w:hAnsi="Times New Roman" w:cs="Times New Roman"/>
          <w:b/>
          <w:sz w:val="32"/>
          <w:szCs w:val="32"/>
        </w:rPr>
        <w:t xml:space="preserve"> год</w:t>
      </w:r>
    </w:p>
    <w:p w:rsidR="005265D1"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Правительства РФ от 30.06.2021 № 1065</w:t>
      </w:r>
      <w:proofErr w:type="gramEnd"/>
      <w:r w:rsidRPr="00FC2235">
        <w:rPr>
          <w:rFonts w:ascii="Times New Roman" w:hAnsi="Times New Roman" w:cs="Times New Roman"/>
          <w:sz w:val="28"/>
          <w:szCs w:val="28"/>
        </w:rPr>
        <w:t xml:space="preserve"> «О федеральном государственном охотничьем контроле (надзоре)» и предусматривает комплекс мероприятий по профилактике рисков причинения вреда (ущерба) охраняемым законом ценностям при осуществлении федерального государственного охотничьего контроля (надзора) на территории Курской области. Программа предусматривает комплекс мероприятий по профилактике нарушений обязательных требований законодательства в области охоты и сохранения охотничьих ресурсов, оценка соблюдения которых является предметом федерального государственного контроля (надзора), осуществляемого подведомственным </w:t>
      </w:r>
      <w:r w:rsidR="005265D1">
        <w:rPr>
          <w:rFonts w:ascii="Times New Roman" w:hAnsi="Times New Roman" w:cs="Times New Roman"/>
          <w:sz w:val="28"/>
          <w:szCs w:val="28"/>
        </w:rPr>
        <w:t>Министерству природных ресурсов Курской област</w:t>
      </w:r>
      <w:proofErr w:type="gramStart"/>
      <w:r w:rsidR="005265D1">
        <w:rPr>
          <w:rFonts w:ascii="Times New Roman" w:hAnsi="Times New Roman" w:cs="Times New Roman"/>
          <w:sz w:val="28"/>
          <w:szCs w:val="28"/>
        </w:rPr>
        <w:t>и</w:t>
      </w:r>
      <w:r w:rsidR="00B1292A">
        <w:rPr>
          <w:rFonts w:ascii="Times New Roman" w:hAnsi="Times New Roman" w:cs="Times New Roman"/>
          <w:sz w:val="28"/>
          <w:szCs w:val="28"/>
        </w:rPr>
        <w:t>(</w:t>
      </w:r>
      <w:proofErr w:type="gramEnd"/>
      <w:r w:rsidR="00B1292A">
        <w:rPr>
          <w:rFonts w:ascii="Times New Roman" w:hAnsi="Times New Roman" w:cs="Times New Roman"/>
          <w:sz w:val="28"/>
          <w:szCs w:val="28"/>
        </w:rPr>
        <w:t xml:space="preserve">далее–Министерство) </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учреждением ОКУ «Курский областной центр по охоте и рыболовству» (далее - ОКУ «Курскохотрыбцентр»). ОКУ «Курскохотрыбцентр» в пределах своей компетенции осуществляется федеральный государственный охотничий контроль (надзор) на территории Курской области, за исключением особо охраняемых природных территорий федерального значения. </w:t>
      </w:r>
    </w:p>
    <w:p w:rsidR="00D0528C" w:rsidRDefault="00D0528C" w:rsidP="00D0528C">
      <w:pPr>
        <w:pStyle w:val="Heading2"/>
        <w:tabs>
          <w:tab w:val="left" w:pos="709"/>
        </w:tabs>
        <w:ind w:left="0" w:right="-26"/>
      </w:pPr>
      <w:r>
        <w:t xml:space="preserve">Общественные обсуждения по Программе профилактики рисков причинения вреда (ущерба) охраняемым законом ценностям при осуществлении федерального государственного охотничьего контроля </w:t>
      </w:r>
      <w:r>
        <w:lastRenderedPageBreak/>
        <w:t>(надзора) на 2024 год проводятся в период 01 октября 202</w:t>
      </w:r>
      <w:r w:rsidR="00181E1D">
        <w:t>4</w:t>
      </w:r>
      <w:r>
        <w:t>г. по 01 ноября 202</w:t>
      </w:r>
      <w:r w:rsidR="00181E1D">
        <w:t>4</w:t>
      </w:r>
      <w:r>
        <w:t>г.</w:t>
      </w:r>
    </w:p>
    <w:p w:rsidR="00D0528C" w:rsidRDefault="00D0528C" w:rsidP="00D0528C">
      <w:pPr>
        <w:pStyle w:val="Heading2"/>
        <w:tabs>
          <w:tab w:val="left" w:pos="709"/>
        </w:tabs>
        <w:ind w:left="0" w:right="-26"/>
      </w:pPr>
      <w:r>
        <w:t xml:space="preserve">Предложения и замечания в рамках проведения общественных обсуждений принимаются в письменном виде по адресу: 305000, г. Курск, ул. Радищева, д. 17, в электронном виде на электронную почту: </w:t>
      </w:r>
      <w:proofErr w:type="spellStart"/>
      <w:r>
        <w:rPr>
          <w:lang w:val="en-US"/>
        </w:rPr>
        <w:t>ohotrybcentr</w:t>
      </w:r>
      <w:proofErr w:type="spellEnd"/>
      <w:r w:rsidRPr="00D0528C">
        <w:t>@</w:t>
      </w:r>
      <w:r>
        <w:rPr>
          <w:lang w:val="en-US"/>
        </w:rPr>
        <w:t>mail</w:t>
      </w:r>
      <w:r w:rsidRPr="00D0528C">
        <w:t>.</w:t>
      </w:r>
      <w:proofErr w:type="spellStart"/>
      <w:r>
        <w:rPr>
          <w:lang w:val="en-US"/>
        </w:rPr>
        <w:t>ru</w:t>
      </w:r>
      <w:proofErr w:type="spellEnd"/>
      <w:r>
        <w:t>.</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По состоянию на 1 октября 202</w:t>
      </w:r>
      <w:r w:rsidR="00181E1D">
        <w:rPr>
          <w:rFonts w:ascii="Times New Roman" w:hAnsi="Times New Roman" w:cs="Times New Roman"/>
          <w:sz w:val="28"/>
          <w:szCs w:val="28"/>
        </w:rPr>
        <w:t>4</w:t>
      </w:r>
      <w:r w:rsidRPr="00FC2235">
        <w:rPr>
          <w:rFonts w:ascii="Times New Roman" w:hAnsi="Times New Roman" w:cs="Times New Roman"/>
          <w:sz w:val="28"/>
          <w:szCs w:val="28"/>
        </w:rPr>
        <w:t xml:space="preserve"> года работниками ОКУ «Курскохотрыбцентр» проведено </w:t>
      </w:r>
      <w:r w:rsidR="00C34C6A">
        <w:rPr>
          <w:rFonts w:ascii="Times New Roman" w:hAnsi="Times New Roman" w:cs="Times New Roman"/>
          <w:sz w:val="28"/>
          <w:szCs w:val="28"/>
        </w:rPr>
        <w:t>5310</w:t>
      </w:r>
      <w:r w:rsidRPr="00FC2235">
        <w:rPr>
          <w:rFonts w:ascii="Times New Roman" w:hAnsi="Times New Roman" w:cs="Times New Roman"/>
          <w:sz w:val="28"/>
          <w:szCs w:val="28"/>
        </w:rPr>
        <w:t xml:space="preserve"> контрольно</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рейдовое мероприятие по обследованию охотничьих угодий, по результатам которых выявлено </w:t>
      </w:r>
      <w:r w:rsidR="00C34C6A">
        <w:rPr>
          <w:rFonts w:ascii="Times New Roman" w:hAnsi="Times New Roman" w:cs="Times New Roman"/>
          <w:sz w:val="28"/>
          <w:szCs w:val="28"/>
        </w:rPr>
        <w:t>266</w:t>
      </w:r>
      <w:r w:rsidRPr="00FC2235">
        <w:rPr>
          <w:rFonts w:ascii="Times New Roman" w:hAnsi="Times New Roman" w:cs="Times New Roman"/>
          <w:sz w:val="28"/>
          <w:szCs w:val="28"/>
        </w:rPr>
        <w:t xml:space="preserve"> нарушения</w:t>
      </w:r>
      <w:r w:rsidR="005265D1">
        <w:rPr>
          <w:rFonts w:ascii="Times New Roman" w:hAnsi="Times New Roman" w:cs="Times New Roman"/>
          <w:sz w:val="28"/>
          <w:szCs w:val="28"/>
        </w:rPr>
        <w:t>.</w:t>
      </w:r>
      <w:r w:rsidR="00D0528C" w:rsidRPr="00D0528C">
        <w:rPr>
          <w:rFonts w:ascii="Times New Roman" w:hAnsi="Times New Roman" w:cs="Times New Roman"/>
          <w:sz w:val="28"/>
          <w:szCs w:val="28"/>
        </w:rPr>
        <w:t xml:space="preserve"> </w:t>
      </w:r>
      <w:r w:rsidR="00D0528C">
        <w:rPr>
          <w:rFonts w:ascii="Times New Roman" w:hAnsi="Times New Roman" w:cs="Times New Roman"/>
          <w:sz w:val="28"/>
          <w:szCs w:val="28"/>
        </w:rPr>
        <w:t>Составлено протоколов: п</w:t>
      </w:r>
      <w:r w:rsidRPr="00630B32">
        <w:rPr>
          <w:rFonts w:ascii="Times New Roman" w:hAnsi="Times New Roman" w:cs="Times New Roman"/>
          <w:sz w:val="28"/>
          <w:szCs w:val="28"/>
        </w:rPr>
        <w:t xml:space="preserve">о части 1 статьи 8.37 </w:t>
      </w:r>
      <w:proofErr w:type="spellStart"/>
      <w:r w:rsidRPr="00630B32">
        <w:rPr>
          <w:rFonts w:ascii="Times New Roman" w:hAnsi="Times New Roman" w:cs="Times New Roman"/>
          <w:sz w:val="28"/>
          <w:szCs w:val="28"/>
        </w:rPr>
        <w:t>КоАП</w:t>
      </w:r>
      <w:proofErr w:type="spellEnd"/>
      <w:r w:rsidRPr="00630B32">
        <w:rPr>
          <w:rFonts w:ascii="Times New Roman" w:hAnsi="Times New Roman" w:cs="Times New Roman"/>
          <w:sz w:val="28"/>
          <w:szCs w:val="28"/>
        </w:rPr>
        <w:t xml:space="preserve"> РФ</w:t>
      </w:r>
      <w:r w:rsidR="00630B32" w:rsidRPr="00630B32">
        <w:rPr>
          <w:rFonts w:ascii="Times New Roman" w:hAnsi="Times New Roman" w:cs="Times New Roman"/>
          <w:sz w:val="28"/>
          <w:szCs w:val="28"/>
        </w:rPr>
        <w:t>–</w:t>
      </w:r>
      <w:r w:rsidR="00C34C6A">
        <w:rPr>
          <w:rFonts w:ascii="Times New Roman" w:hAnsi="Times New Roman" w:cs="Times New Roman"/>
          <w:sz w:val="28"/>
          <w:szCs w:val="28"/>
        </w:rPr>
        <w:t>266</w:t>
      </w:r>
      <w:r w:rsidR="00630B32">
        <w:rPr>
          <w:rFonts w:ascii="Times New Roman" w:hAnsi="Times New Roman" w:cs="Times New Roman"/>
          <w:sz w:val="28"/>
          <w:szCs w:val="28"/>
        </w:rPr>
        <w:t>.</w:t>
      </w:r>
      <w:r w:rsidRPr="00FC2235">
        <w:rPr>
          <w:rFonts w:ascii="Times New Roman" w:hAnsi="Times New Roman" w:cs="Times New Roman"/>
          <w:sz w:val="28"/>
          <w:szCs w:val="28"/>
        </w:rPr>
        <w:t xml:space="preserve"> </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Основными проблемами, на решение которых направлена программа профилактики, являются следующие нарушения, которые выявляются в ходе проведения проверок, а также мероприятий по контролю без взаимодействия с </w:t>
      </w:r>
      <w:r w:rsidR="005265D1">
        <w:rPr>
          <w:rFonts w:ascii="Times New Roman" w:hAnsi="Times New Roman" w:cs="Times New Roman"/>
          <w:sz w:val="28"/>
          <w:szCs w:val="28"/>
        </w:rPr>
        <w:t>физическими</w:t>
      </w:r>
      <w:r w:rsidRPr="00FC2235">
        <w:rPr>
          <w:rFonts w:ascii="Times New Roman" w:hAnsi="Times New Roman" w:cs="Times New Roman"/>
          <w:sz w:val="28"/>
          <w:szCs w:val="28"/>
        </w:rPr>
        <w:t xml:space="preserve"> лицами, которые со стороны подконтрольных объектов (охотники): </w:t>
      </w:r>
      <w:proofErr w:type="gramEnd"/>
    </w:p>
    <w:p w:rsidR="00B1292A" w:rsidRDefault="005265D1" w:rsidP="005265D1">
      <w:pPr>
        <w:ind w:firstLine="851"/>
        <w:jc w:val="both"/>
        <w:rPr>
          <w:rFonts w:ascii="Times New Roman" w:hAnsi="Times New Roman" w:cs="Times New Roman"/>
          <w:sz w:val="28"/>
          <w:szCs w:val="28"/>
        </w:rPr>
      </w:pPr>
      <w:r>
        <w:rPr>
          <w:rFonts w:ascii="Times New Roman" w:hAnsi="Times New Roman" w:cs="Times New Roman"/>
          <w:sz w:val="28"/>
          <w:szCs w:val="28"/>
        </w:rPr>
        <w:t>1</w:t>
      </w:r>
      <w:r w:rsidR="00FC2235" w:rsidRPr="00FC2235">
        <w:rPr>
          <w:rFonts w:ascii="Times New Roman" w:hAnsi="Times New Roman" w:cs="Times New Roman"/>
          <w:sz w:val="28"/>
          <w:szCs w:val="28"/>
        </w:rPr>
        <w:t xml:space="preserve">. Со стороны граждан (охотников): </w:t>
      </w:r>
    </w:p>
    <w:p w:rsidR="00B1292A"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 пренебрежение установленными требованиями законодательства об охоте и сохранения охотничьих ресурсов; </w:t>
      </w:r>
    </w:p>
    <w:p w:rsidR="00B1292A"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 низкий уровень знаний граждан (охотников) законодательства в области охоты и сохранения охотничьих ресурсов - нарушение требований, установленных Приказом Минприроды России от 29 августа 2014 года № 379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 </w:t>
      </w:r>
      <w:proofErr w:type="gramEnd"/>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Ключевым риском является вероятность причинения вреда объектам животного мира и среды их обитания гражданами, гражданами, осуществляющими хозяйственную и иную деятельность при их использовании, производстве охоты на территории Курской области, за исключением особо охраняемых природных территорий федерального значения. В целях профилактики нарушений обязательных требований законодательства на официальном сайте Министерства размещаются перечни и тексты нормативных правовых актов, содержащие обязательные требования, оценка и соблюдение которых является предметом федерального государственного охотничьего контроля (надзора) на территории Курской области, за исключением особо охраняемых природных территорий федерального значения. </w:t>
      </w:r>
    </w:p>
    <w:p w:rsidR="00571D23" w:rsidRPr="005265D1" w:rsidRDefault="00FC2235" w:rsidP="005265D1">
      <w:pPr>
        <w:ind w:firstLine="851"/>
        <w:jc w:val="center"/>
        <w:rPr>
          <w:rFonts w:ascii="Times New Roman" w:hAnsi="Times New Roman" w:cs="Times New Roman"/>
          <w:b/>
          <w:sz w:val="28"/>
          <w:szCs w:val="28"/>
        </w:rPr>
      </w:pPr>
      <w:r w:rsidRPr="005265D1">
        <w:rPr>
          <w:rFonts w:ascii="Times New Roman" w:hAnsi="Times New Roman" w:cs="Times New Roman"/>
          <w:b/>
          <w:sz w:val="28"/>
          <w:szCs w:val="28"/>
        </w:rPr>
        <w:lastRenderedPageBreak/>
        <w:t>Раздел 2. Цели и задачи реализации программы профилактики.</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Основными целями Программы профилактики являются: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Проведение профилактических мероприятий программы профилактики направлено на решение следующих задач: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охоты и сохранения охотничьих ресурсов;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Повышение уровня правовой грамотности контролируемых лиц в области охоты и сохранения охотничьих ресурсов; </w:t>
      </w:r>
    </w:p>
    <w:p w:rsidR="00FC2235"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3. Повышение прозрачности системы контрольно надзорной деятельности.</w:t>
      </w:r>
    </w:p>
    <w:p w:rsidR="00FC2235"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3. Перечень профилактических мероприятий, сроки (периодичность) их проведения.</w:t>
      </w:r>
    </w:p>
    <w:p w:rsidR="005265D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Мероприятия программы представляют собой комплекс мер, направленных на достижение целей и решения основных задач настоящей программы. 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в области охоты и сохранения охотничьих ресурсов, выявленных в ходе контрольных (надзорных) мероприятий в 202</w:t>
      </w:r>
      <w:r w:rsidR="005265D1">
        <w:rPr>
          <w:rFonts w:ascii="Times New Roman" w:hAnsi="Times New Roman" w:cs="Times New Roman"/>
          <w:sz w:val="28"/>
          <w:szCs w:val="28"/>
        </w:rPr>
        <w:t>4</w:t>
      </w:r>
      <w:r w:rsidRPr="00FC2235">
        <w:rPr>
          <w:rFonts w:ascii="Times New Roman" w:hAnsi="Times New Roman" w:cs="Times New Roman"/>
          <w:sz w:val="28"/>
          <w:szCs w:val="28"/>
        </w:rPr>
        <w:t xml:space="preserve"> году. В рамках осуществления федерального государственного охотничьего контроля (надзора) проводятся следующие профилактические мероприятия:</w:t>
      </w:r>
    </w:p>
    <w:tbl>
      <w:tblPr>
        <w:tblStyle w:val="a4"/>
        <w:tblW w:w="9889" w:type="dxa"/>
        <w:tblLayout w:type="fixed"/>
        <w:tblLook w:val="04A0"/>
      </w:tblPr>
      <w:tblGrid>
        <w:gridCol w:w="534"/>
        <w:gridCol w:w="2718"/>
        <w:gridCol w:w="2136"/>
        <w:gridCol w:w="2091"/>
        <w:gridCol w:w="2410"/>
      </w:tblGrid>
      <w:tr w:rsidR="00B1292A" w:rsidRPr="00544908" w:rsidTr="00B1292A">
        <w:tc>
          <w:tcPr>
            <w:tcW w:w="534"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w:t>
            </w:r>
            <w:proofErr w:type="spellStart"/>
            <w:proofErr w:type="gramStart"/>
            <w:r w:rsidRPr="00544908">
              <w:rPr>
                <w:rFonts w:ascii="Times New Roman" w:hAnsi="Times New Roman" w:cs="Times New Roman"/>
                <w:b/>
                <w:sz w:val="24"/>
                <w:szCs w:val="24"/>
              </w:rPr>
              <w:t>п</w:t>
            </w:r>
            <w:proofErr w:type="spellEnd"/>
            <w:proofErr w:type="gramEnd"/>
            <w:r w:rsidRPr="00544908">
              <w:rPr>
                <w:rFonts w:ascii="Times New Roman" w:hAnsi="Times New Roman" w:cs="Times New Roman"/>
                <w:b/>
                <w:sz w:val="24"/>
                <w:szCs w:val="24"/>
              </w:rPr>
              <w:t>/</w:t>
            </w:r>
            <w:proofErr w:type="spellStart"/>
            <w:r w:rsidRPr="00544908">
              <w:rPr>
                <w:rFonts w:ascii="Times New Roman" w:hAnsi="Times New Roman" w:cs="Times New Roman"/>
                <w:b/>
                <w:sz w:val="24"/>
                <w:szCs w:val="24"/>
              </w:rPr>
              <w:t>п</w:t>
            </w:r>
            <w:proofErr w:type="spellEnd"/>
          </w:p>
        </w:tc>
        <w:tc>
          <w:tcPr>
            <w:tcW w:w="2718"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Профилактическое мероприятие</w:t>
            </w:r>
          </w:p>
        </w:tc>
        <w:tc>
          <w:tcPr>
            <w:tcW w:w="2136"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Сроки (периодичность) проведения</w:t>
            </w:r>
          </w:p>
        </w:tc>
        <w:tc>
          <w:tcPr>
            <w:tcW w:w="2091"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Подконтрольный субъект</w:t>
            </w:r>
          </w:p>
        </w:tc>
        <w:tc>
          <w:tcPr>
            <w:tcW w:w="2410"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Подразделение и (или) ответственное должностное лицо</w:t>
            </w:r>
          </w:p>
        </w:tc>
      </w:tr>
      <w:tr w:rsidR="00B1292A" w:rsidRPr="00544908" w:rsidTr="00B1292A">
        <w:tc>
          <w:tcPr>
            <w:tcW w:w="534"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1</w:t>
            </w:r>
          </w:p>
        </w:tc>
        <w:tc>
          <w:tcPr>
            <w:tcW w:w="2718"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Информирование </w:t>
            </w:r>
            <w:r w:rsidRPr="00544908">
              <w:rPr>
                <w:rFonts w:ascii="Times New Roman" w:hAnsi="Times New Roman" w:cs="Times New Roman"/>
                <w:sz w:val="24"/>
                <w:szCs w:val="24"/>
                <w:vertAlign w:val="superscript"/>
              </w:rPr>
              <w:t>1</w:t>
            </w:r>
          </w:p>
        </w:tc>
        <w:tc>
          <w:tcPr>
            <w:tcW w:w="2136"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По мере внесения </w:t>
            </w:r>
            <w:r w:rsidRPr="00544908">
              <w:rPr>
                <w:rFonts w:ascii="Times New Roman" w:hAnsi="Times New Roman" w:cs="Times New Roman"/>
                <w:sz w:val="24"/>
                <w:szCs w:val="24"/>
              </w:rPr>
              <w:lastRenderedPageBreak/>
              <w:t>изменений в нормативные правовые акты</w:t>
            </w:r>
          </w:p>
        </w:tc>
        <w:tc>
          <w:tcPr>
            <w:tcW w:w="2091"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lastRenderedPageBreak/>
              <w:t xml:space="preserve">Контролируемые </w:t>
            </w:r>
            <w:r w:rsidRPr="00544908">
              <w:rPr>
                <w:rFonts w:ascii="Times New Roman" w:hAnsi="Times New Roman" w:cs="Times New Roman"/>
                <w:sz w:val="24"/>
                <w:szCs w:val="24"/>
              </w:rPr>
              <w:lastRenderedPageBreak/>
              <w:t>л</w:t>
            </w:r>
            <w:r w:rsidR="00BD7259" w:rsidRPr="00544908">
              <w:rPr>
                <w:rFonts w:ascii="Times New Roman" w:hAnsi="Times New Roman" w:cs="Times New Roman"/>
                <w:sz w:val="24"/>
                <w:szCs w:val="24"/>
              </w:rPr>
              <w:t>и</w:t>
            </w:r>
            <w:r w:rsidRPr="00544908">
              <w:rPr>
                <w:rFonts w:ascii="Times New Roman" w:hAnsi="Times New Roman" w:cs="Times New Roman"/>
                <w:sz w:val="24"/>
                <w:szCs w:val="24"/>
              </w:rPr>
              <w:t>ца</w:t>
            </w:r>
          </w:p>
        </w:tc>
        <w:tc>
          <w:tcPr>
            <w:tcW w:w="2410"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lastRenderedPageBreak/>
              <w:t xml:space="preserve">Должностные лица </w:t>
            </w:r>
            <w:r w:rsidRPr="00544908">
              <w:rPr>
                <w:rFonts w:ascii="Times New Roman" w:hAnsi="Times New Roman" w:cs="Times New Roman"/>
                <w:sz w:val="24"/>
                <w:szCs w:val="24"/>
              </w:rPr>
              <w:lastRenderedPageBreak/>
              <w:t xml:space="preserve">ОКУ «Курскохотрыбцентр» </w:t>
            </w:r>
            <w:hyperlink r:id="rId4" w:history="1">
              <w:r w:rsidR="00812D27" w:rsidRPr="00544908">
                <w:rPr>
                  <w:rStyle w:val="a5"/>
                  <w:rFonts w:ascii="Times New Roman" w:hAnsi="Times New Roman" w:cs="Times New Roman"/>
                  <w:sz w:val="24"/>
                  <w:szCs w:val="24"/>
                  <w:lang w:val="en-US"/>
                </w:rPr>
                <w:t>ohotrybcentr</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mail</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ru</w:t>
              </w:r>
            </w:hyperlink>
          </w:p>
          <w:p w:rsidR="00812D27"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630B32"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lastRenderedPageBreak/>
              <w:t>2</w:t>
            </w:r>
          </w:p>
        </w:tc>
        <w:tc>
          <w:tcPr>
            <w:tcW w:w="2718" w:type="dxa"/>
          </w:tcPr>
          <w:p w:rsidR="00630B32"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Обобщение правоприменительной практики</w:t>
            </w:r>
            <w:proofErr w:type="gramStart"/>
            <w:r w:rsidRPr="00544908">
              <w:rPr>
                <w:rFonts w:ascii="Times New Roman" w:hAnsi="Times New Roman" w:cs="Times New Roman"/>
                <w:sz w:val="24"/>
                <w:szCs w:val="24"/>
                <w:vertAlign w:val="superscript"/>
              </w:rPr>
              <w:t>2</w:t>
            </w:r>
            <w:proofErr w:type="gramEnd"/>
          </w:p>
        </w:tc>
        <w:tc>
          <w:tcPr>
            <w:tcW w:w="2136" w:type="dxa"/>
          </w:tcPr>
          <w:p w:rsidR="00630B32" w:rsidRPr="00544908" w:rsidRDefault="00BD7259" w:rsidP="00AA0646">
            <w:pPr>
              <w:jc w:val="both"/>
              <w:rPr>
                <w:rFonts w:ascii="Times New Roman" w:hAnsi="Times New Roman" w:cs="Times New Roman"/>
                <w:sz w:val="24"/>
                <w:szCs w:val="24"/>
              </w:rPr>
            </w:pPr>
            <w:r w:rsidRPr="00544908">
              <w:rPr>
                <w:rFonts w:ascii="Times New Roman" w:hAnsi="Times New Roman" w:cs="Times New Roman"/>
                <w:sz w:val="24"/>
                <w:szCs w:val="24"/>
              </w:rPr>
              <w:t>До 1 апреля 202</w:t>
            </w:r>
            <w:r w:rsidR="00AA0646">
              <w:rPr>
                <w:rFonts w:ascii="Times New Roman" w:hAnsi="Times New Roman" w:cs="Times New Roman"/>
                <w:sz w:val="24"/>
                <w:szCs w:val="24"/>
              </w:rPr>
              <w:t>5</w:t>
            </w:r>
            <w:r w:rsidRPr="00544908">
              <w:rPr>
                <w:rFonts w:ascii="Times New Roman" w:hAnsi="Times New Roman" w:cs="Times New Roman"/>
                <w:sz w:val="24"/>
                <w:szCs w:val="24"/>
              </w:rPr>
              <w:t xml:space="preserve"> года</w:t>
            </w:r>
          </w:p>
        </w:tc>
        <w:tc>
          <w:tcPr>
            <w:tcW w:w="2091" w:type="dxa"/>
          </w:tcPr>
          <w:p w:rsidR="00630B32" w:rsidRPr="00544908" w:rsidRDefault="00BD7259"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5"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630B32" w:rsidRPr="00544908" w:rsidRDefault="00BD7259" w:rsidP="00BD7259">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3</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Объявление предостережения</w:t>
            </w:r>
            <w:r w:rsidRPr="00544908">
              <w:rPr>
                <w:rFonts w:ascii="Times New Roman" w:hAnsi="Times New Roman" w:cs="Times New Roman"/>
                <w:sz w:val="24"/>
                <w:szCs w:val="24"/>
                <w:vertAlign w:val="superscript"/>
              </w:rPr>
              <w:t>3</w:t>
            </w:r>
          </w:p>
        </w:tc>
        <w:tc>
          <w:tcPr>
            <w:tcW w:w="2136"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091" w:type="dxa"/>
          </w:tcPr>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6"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4</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Консультирование</w:t>
            </w:r>
            <w:proofErr w:type="gramStart"/>
            <w:r w:rsidRPr="00544908">
              <w:rPr>
                <w:rFonts w:ascii="Times New Roman" w:hAnsi="Times New Roman" w:cs="Times New Roman"/>
                <w:sz w:val="24"/>
                <w:szCs w:val="24"/>
                <w:vertAlign w:val="superscript"/>
              </w:rPr>
              <w:t>4</w:t>
            </w:r>
            <w:proofErr w:type="gramEnd"/>
          </w:p>
        </w:tc>
        <w:tc>
          <w:tcPr>
            <w:tcW w:w="2136"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По обращениям контролируемых лиц, в установленные дни и часы</w:t>
            </w:r>
          </w:p>
        </w:tc>
        <w:tc>
          <w:tcPr>
            <w:tcW w:w="2091"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7"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8B0628" w:rsidRPr="00544908" w:rsidTr="00B1292A">
        <w:tc>
          <w:tcPr>
            <w:tcW w:w="534" w:type="dxa"/>
          </w:tcPr>
          <w:p w:rsidR="008B0628" w:rsidRPr="00544908" w:rsidRDefault="008B0628" w:rsidP="00FC2235">
            <w:pPr>
              <w:jc w:val="both"/>
              <w:rPr>
                <w:rFonts w:ascii="Times New Roman" w:hAnsi="Times New Roman" w:cs="Times New Roman"/>
                <w:sz w:val="24"/>
                <w:szCs w:val="24"/>
              </w:rPr>
            </w:pPr>
            <w:r>
              <w:rPr>
                <w:rFonts w:ascii="Times New Roman" w:hAnsi="Times New Roman" w:cs="Times New Roman"/>
                <w:sz w:val="24"/>
                <w:szCs w:val="24"/>
              </w:rPr>
              <w:t>5</w:t>
            </w:r>
          </w:p>
        </w:tc>
        <w:tc>
          <w:tcPr>
            <w:tcW w:w="2718" w:type="dxa"/>
          </w:tcPr>
          <w:p w:rsidR="008B0628" w:rsidRPr="00544908" w:rsidRDefault="00D0528C" w:rsidP="00FC2235">
            <w:pPr>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r w:rsidRPr="00D0528C">
              <w:rPr>
                <w:rFonts w:ascii="Times New Roman" w:hAnsi="Times New Roman" w:cs="Times New Roman"/>
                <w:sz w:val="24"/>
                <w:szCs w:val="24"/>
                <w:vertAlign w:val="superscript"/>
              </w:rPr>
              <w:t>5</w:t>
            </w:r>
          </w:p>
        </w:tc>
        <w:tc>
          <w:tcPr>
            <w:tcW w:w="2136" w:type="dxa"/>
          </w:tcPr>
          <w:p w:rsidR="008B0628" w:rsidRPr="00544908" w:rsidRDefault="00D0528C" w:rsidP="00BD7259">
            <w:pPr>
              <w:jc w:val="both"/>
              <w:rPr>
                <w:rFonts w:ascii="Times New Roman" w:hAnsi="Times New Roman" w:cs="Times New Roman"/>
                <w:sz w:val="24"/>
                <w:szCs w:val="24"/>
              </w:rPr>
            </w:pPr>
            <w:r>
              <w:rPr>
                <w:rFonts w:ascii="Times New Roman" w:hAnsi="Times New Roman" w:cs="Times New Roman"/>
                <w:sz w:val="24"/>
                <w:szCs w:val="24"/>
              </w:rPr>
              <w:t>При наличии оснований</w:t>
            </w:r>
          </w:p>
        </w:tc>
        <w:tc>
          <w:tcPr>
            <w:tcW w:w="2091" w:type="dxa"/>
          </w:tcPr>
          <w:p w:rsidR="008B0628" w:rsidRPr="00544908" w:rsidRDefault="00D0528C"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D0528C"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8"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8B0628"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lang w:val="en-US"/>
              </w:rPr>
              <w:lastRenderedPageBreak/>
              <w:t>51-19-80</w:t>
            </w:r>
          </w:p>
        </w:tc>
      </w:tr>
    </w:tbl>
    <w:p w:rsidR="00630B32" w:rsidRPr="00BD7259" w:rsidRDefault="00630B32" w:rsidP="00FC2235">
      <w:pPr>
        <w:jc w:val="both"/>
        <w:rPr>
          <w:rFonts w:ascii="Times New Roman" w:hAnsi="Times New Roman" w:cs="Times New Roman"/>
          <w:sz w:val="28"/>
          <w:szCs w:val="28"/>
        </w:rPr>
      </w:pPr>
    </w:p>
    <w:p w:rsidR="00BD7259"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1</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Информирование</w:t>
      </w:r>
      <w:r w:rsidRPr="00FC2235">
        <w:rPr>
          <w:rFonts w:ascii="Times New Roman" w:hAnsi="Times New Roman" w:cs="Times New Roman"/>
          <w:sz w:val="28"/>
          <w:szCs w:val="28"/>
        </w:rPr>
        <w:t xml:space="preserve"> (статья 46 Закона № 248-ФЗ) </w:t>
      </w:r>
    </w:p>
    <w:p w:rsidR="00BD7259"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r w:rsidR="00BD7259">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Информирование осуществляется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w:t>
      </w:r>
      <w:r w:rsidR="00722F84">
        <w:rPr>
          <w:rFonts w:ascii="Times New Roman" w:hAnsi="Times New Roman" w:cs="Times New Roman"/>
          <w:sz w:val="28"/>
          <w:szCs w:val="28"/>
        </w:rPr>
        <w:t xml:space="preserve">ОКУ «Курскохотрыбцентр» </w:t>
      </w:r>
      <w:r w:rsidRPr="00FC2235">
        <w:rPr>
          <w:rFonts w:ascii="Times New Roman" w:hAnsi="Times New Roman" w:cs="Times New Roman"/>
          <w:sz w:val="28"/>
          <w:szCs w:val="28"/>
        </w:rPr>
        <w:t xml:space="preserve">обязано размещать и поддерживать в актуальном состоянии на своем официальном сайте в сети «Интернет»: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тексты нормативных правовых актов, регулирующих осуществление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сведения об изменениях, внесенных в нормативные правовые акты, регулирующие осуществление государственного контроля (надзора), о сроках и порядке их вступления в силу;</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перечень индикаторов риска нарушения обязательных требований, порядок отнесения объектов контроля к категориям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перечень объектов контроля, учитываемых в рамках формирования ежегодного плана контрольных (надзорных) мероприятий, с указанием категории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7) программа профилактики рисков причинения вреда и план проведения плановых контрольных (надзорных) мероприятий </w:t>
      </w:r>
      <w:r w:rsidR="00722F84">
        <w:rPr>
          <w:rFonts w:ascii="Times New Roman" w:hAnsi="Times New Roman" w:cs="Times New Roman"/>
          <w:sz w:val="28"/>
          <w:szCs w:val="28"/>
        </w:rPr>
        <w:t>ОКУ</w:t>
      </w:r>
      <w:r w:rsidR="00B1292A">
        <w:rPr>
          <w:rFonts w:ascii="Times New Roman" w:hAnsi="Times New Roman" w:cs="Times New Roman"/>
          <w:sz w:val="28"/>
          <w:szCs w:val="28"/>
        </w:rPr>
        <w:t xml:space="preserve"> «</w:t>
      </w:r>
      <w:r w:rsidR="00722F84">
        <w:rPr>
          <w:rFonts w:ascii="Times New Roman" w:hAnsi="Times New Roman" w:cs="Times New Roman"/>
          <w:sz w:val="28"/>
          <w:szCs w:val="28"/>
        </w:rPr>
        <w:t>Курскохотрыбцентр»</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сведения о способах получения консультаций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сведения о порядке досудебного обжалования решений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действий (бездействия) его должностных лиц;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10) доклады, содержащие результаты обобщения правоприменительной практики </w:t>
      </w:r>
      <w:r w:rsidR="00B1292A" w:rsidRPr="00B1292A">
        <w:rPr>
          <w:rFonts w:ascii="Times New Roman" w:hAnsi="Times New Roman" w:cs="Times New Roman"/>
          <w:sz w:val="28"/>
          <w:szCs w:val="28"/>
        </w:rPr>
        <w:t>ОКУ «Курскохотрыбцентр»</w:t>
      </w:r>
      <w:r w:rsidRPr="00B1292A">
        <w:rPr>
          <w:rFonts w:ascii="Times New Roman" w:hAnsi="Times New Roman" w:cs="Times New Roman"/>
          <w:sz w:val="28"/>
          <w:szCs w:val="28"/>
        </w:rPr>
        <w:t>;</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11) доклады о государственном контроле (надзоре); </w:t>
      </w:r>
    </w:p>
    <w:p w:rsidR="00722F84" w:rsidRDefault="00FC2235" w:rsidP="00FC2235">
      <w:pPr>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roofErr w:type="gramEnd"/>
    </w:p>
    <w:p w:rsidR="00B1292A" w:rsidRDefault="00722F84" w:rsidP="00FC2235">
      <w:pPr>
        <w:jc w:val="both"/>
        <w:rPr>
          <w:rFonts w:ascii="Times New Roman" w:hAnsi="Times New Roman" w:cs="Times New Roman"/>
          <w:sz w:val="28"/>
          <w:szCs w:val="28"/>
        </w:rPr>
      </w:pPr>
      <w:r w:rsidRPr="007B2D5B">
        <w:rPr>
          <w:rFonts w:ascii="Times New Roman" w:hAnsi="Times New Roman" w:cs="Times New Roman"/>
          <w:b/>
          <w:i/>
          <w:sz w:val="28"/>
          <w:szCs w:val="28"/>
        </w:rPr>
        <w:t>2.</w:t>
      </w:r>
      <w:r w:rsidR="00FC2235" w:rsidRPr="007B2D5B">
        <w:rPr>
          <w:rFonts w:ascii="Times New Roman" w:hAnsi="Times New Roman" w:cs="Times New Roman"/>
          <w:b/>
          <w:i/>
          <w:sz w:val="28"/>
          <w:szCs w:val="28"/>
        </w:rPr>
        <w:t>Обобщение правоприменительной практики</w:t>
      </w:r>
      <w:r w:rsidR="00FC2235" w:rsidRPr="00FC2235">
        <w:rPr>
          <w:rFonts w:ascii="Times New Roman" w:hAnsi="Times New Roman" w:cs="Times New Roman"/>
          <w:sz w:val="28"/>
          <w:szCs w:val="28"/>
        </w:rPr>
        <w:t xml:space="preserve"> (Статья 47 Закона № 248-ФЗ)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Обобщение правоприменительной практики проводится для решения следующих задач: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обеспечение единообразных подходов к применению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и его должностными лицами обязательных требований, законодательства Российской Федерации о государственном контроле (надзоре);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анализ случаев причинения вреда (ущерба) охраняемым законом ценностям, выявление источников и факторов риска причинения вреда (ущерба);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подготовка предложений об актуализации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2. По итогам обобщения правоприменительной практики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подготовку доклада, содержащего результаты обобщения правоприменительной практики (далее - доклад о правоприменительной практике).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Доклад о правоприменительной практике готовится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по </w:t>
      </w:r>
      <w:r w:rsidR="00722F84">
        <w:rPr>
          <w:rFonts w:ascii="Times New Roman" w:hAnsi="Times New Roman" w:cs="Times New Roman"/>
          <w:sz w:val="28"/>
          <w:szCs w:val="28"/>
        </w:rPr>
        <w:t>государственному охотничьему контролю</w:t>
      </w:r>
      <w:r w:rsidRPr="00FC2235">
        <w:rPr>
          <w:rFonts w:ascii="Times New Roman" w:hAnsi="Times New Roman" w:cs="Times New Roman"/>
          <w:sz w:val="28"/>
          <w:szCs w:val="28"/>
        </w:rPr>
        <w:t xml:space="preserve"> с периодичностью, предусмотренной положением о виде контроля, но не реже одного раза в год.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4. </w:t>
      </w:r>
      <w:proofErr w:type="gramStart"/>
      <w:r w:rsidRPr="00FC2235">
        <w:rPr>
          <w:rFonts w:ascii="Times New Roman" w:hAnsi="Times New Roman" w:cs="Times New Roman"/>
          <w:sz w:val="28"/>
          <w:szCs w:val="28"/>
        </w:rPr>
        <w:t xml:space="preserve">Доклад о правоприменительной практике утверждается приказом (распоряжением) руководителя и ежегодно, до 1 апреля года, следующего за отчетным, размещается на официальном сайте Министерства. </w:t>
      </w:r>
      <w:proofErr w:type="gramEnd"/>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Результаты обобщения правоприменительной практики включаются в ежегодный доклад Министерства о состоянии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w:t>
      </w:r>
    </w:p>
    <w:p w:rsidR="00722F84"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3</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Объявление предостережения</w:t>
      </w:r>
      <w:r w:rsidRPr="00FC2235">
        <w:rPr>
          <w:rFonts w:ascii="Times New Roman" w:hAnsi="Times New Roman" w:cs="Times New Roman"/>
          <w:sz w:val="28"/>
          <w:szCs w:val="28"/>
        </w:rPr>
        <w:t xml:space="preserve"> (Статья 49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proofErr w:type="gramStart"/>
      <w:r w:rsidRPr="00FC2235">
        <w:rPr>
          <w:rFonts w:ascii="Times New Roman" w:hAnsi="Times New Roman" w:cs="Times New Roman"/>
          <w:sz w:val="28"/>
          <w:szCs w:val="28"/>
        </w:rPr>
        <w:t xml:space="preserve">В случае наличия у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w:t>
      </w:r>
      <w:proofErr w:type="gramEnd"/>
      <w:r w:rsidRPr="00FC2235">
        <w:rPr>
          <w:rFonts w:ascii="Times New Roman" w:hAnsi="Times New Roman" w:cs="Times New Roman"/>
          <w:sz w:val="28"/>
          <w:szCs w:val="28"/>
        </w:rPr>
        <w:t xml:space="preserve"> по обеспечению соблюдения обязательных требований.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w:t>
      </w:r>
      <w:proofErr w:type="gramStart"/>
      <w:r w:rsidRPr="00FC2235">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w:t>
      </w:r>
      <w:r w:rsidRPr="00FC2235">
        <w:rPr>
          <w:rFonts w:ascii="Times New Roman" w:hAnsi="Times New Roman" w:cs="Times New Roman"/>
          <w:sz w:val="28"/>
          <w:szCs w:val="28"/>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FC2235">
        <w:rPr>
          <w:rFonts w:ascii="Times New Roman" w:hAnsi="Times New Roman" w:cs="Times New Roman"/>
          <w:sz w:val="28"/>
          <w:szCs w:val="28"/>
        </w:rPr>
        <w:t xml:space="preserve"> может содержать требование представления контролируемым лицом сведений и документов.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Контролируемое лицо вправе после получения предостережения о недопустимости нарушения обязательных требований подать в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 </w:t>
      </w:r>
    </w:p>
    <w:p w:rsidR="003D5731" w:rsidRDefault="003D5731" w:rsidP="00FC2235">
      <w:pPr>
        <w:jc w:val="both"/>
        <w:rPr>
          <w:rFonts w:ascii="Times New Roman" w:hAnsi="Times New Roman" w:cs="Times New Roman"/>
          <w:sz w:val="28"/>
          <w:szCs w:val="28"/>
        </w:rPr>
      </w:pPr>
      <w:r w:rsidRPr="007B2D5B">
        <w:rPr>
          <w:rFonts w:ascii="Times New Roman" w:hAnsi="Times New Roman" w:cs="Times New Roman"/>
          <w:b/>
          <w:i/>
          <w:sz w:val="28"/>
          <w:szCs w:val="28"/>
        </w:rPr>
        <w:t>4. Консульт</w:t>
      </w:r>
      <w:r w:rsidR="00FC2235" w:rsidRPr="007B2D5B">
        <w:rPr>
          <w:rFonts w:ascii="Times New Roman" w:hAnsi="Times New Roman" w:cs="Times New Roman"/>
          <w:b/>
          <w:i/>
          <w:sz w:val="28"/>
          <w:szCs w:val="28"/>
        </w:rPr>
        <w:t>ирование</w:t>
      </w:r>
      <w:r>
        <w:rPr>
          <w:rFonts w:ascii="Times New Roman" w:hAnsi="Times New Roman" w:cs="Times New Roman"/>
          <w:sz w:val="28"/>
          <w:szCs w:val="28"/>
        </w:rPr>
        <w:t xml:space="preserve"> </w:t>
      </w:r>
      <w:r w:rsidR="00FC2235" w:rsidRPr="00FC2235">
        <w:rPr>
          <w:rFonts w:ascii="Times New Roman" w:hAnsi="Times New Roman" w:cs="Times New Roman"/>
          <w:sz w:val="28"/>
          <w:szCs w:val="28"/>
        </w:rPr>
        <w:t>(</w:t>
      </w:r>
      <w:proofErr w:type="spellStart"/>
      <w:r w:rsidR="00FC2235" w:rsidRPr="00FC2235">
        <w:rPr>
          <w:rFonts w:ascii="Times New Roman" w:hAnsi="Times New Roman" w:cs="Times New Roman"/>
          <w:sz w:val="28"/>
          <w:szCs w:val="28"/>
        </w:rPr>
        <w:t>Статъя</w:t>
      </w:r>
      <w:proofErr w:type="spellEnd"/>
      <w:r w:rsidR="00FC2235" w:rsidRPr="00FC2235">
        <w:rPr>
          <w:rFonts w:ascii="Times New Roman" w:hAnsi="Times New Roman" w:cs="Times New Roman"/>
          <w:sz w:val="28"/>
          <w:szCs w:val="28"/>
        </w:rPr>
        <w:t xml:space="preserve"> 50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Должностное лицо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Консультирование осуществляется без взимания платы.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Консультирование может осуществляться должностным лицом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по телефону, посредством </w:t>
      </w:r>
      <w:proofErr w:type="spellStart"/>
      <w:r w:rsidRPr="00FC2235">
        <w:rPr>
          <w:rFonts w:ascii="Times New Roman" w:hAnsi="Times New Roman" w:cs="Times New Roman"/>
          <w:sz w:val="28"/>
          <w:szCs w:val="28"/>
        </w:rPr>
        <w:t>видео-конференц-связи</w:t>
      </w:r>
      <w:proofErr w:type="spellEnd"/>
      <w:r w:rsidRPr="00FC2235">
        <w:rPr>
          <w:rFonts w:ascii="Times New Roman" w:hAnsi="Times New Roman" w:cs="Times New Roman"/>
          <w:sz w:val="28"/>
          <w:szCs w:val="28"/>
        </w:rPr>
        <w:t xml:space="preserve">, на личном приеме либо в ходе проведения профилактического мероприятия, контрольного (надзорного) мероприятия.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 Консультирование осуществляется по следующим вопросам: 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 разъяснение положений нормативных правовых актов, регламентирующих порядок осуществления государственного надзора; порядок обжалования решений надзорных органов, действий (бездействия) государственных охотничьих инспекторов.</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 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При осуществлении консультирования должностное лицо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обязано соблюдать конфиденциальность информации, доступ к которой ограничен в соответствии с законодательством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w:t>
      </w:r>
      <w:proofErr w:type="gramStart"/>
      <w:r w:rsidRPr="00FC2235">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roofErr w:type="gramEnd"/>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7. Информация, ставшая известной должностному лицу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 ходе консультирования, не может использоваться в целях оценки контролируемого лица по вопросам соблюдения обязательных требований.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осуществляет учет консультирований.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w:t>
      </w:r>
      <w:r w:rsidR="00B12BB5">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w:t>
      </w:r>
    </w:p>
    <w:p w:rsidR="00D0528C" w:rsidRPr="00D0528C" w:rsidRDefault="00D0528C" w:rsidP="00D0528C">
      <w:pPr>
        <w:shd w:val="clear" w:color="auto" w:fill="FFFFFF"/>
        <w:ind w:firstLine="709"/>
        <w:jc w:val="both"/>
        <w:textAlignment w:val="baseline"/>
        <w:rPr>
          <w:rFonts w:ascii="Times New Roman" w:hAnsi="Times New Roman" w:cs="Times New Roman"/>
          <w:i/>
          <w:color w:val="000000"/>
          <w:spacing w:val="2"/>
          <w:sz w:val="28"/>
          <w:szCs w:val="28"/>
          <w:lang w:eastAsia="ru-RU"/>
        </w:rPr>
      </w:pPr>
      <w:r w:rsidRPr="00D0528C">
        <w:rPr>
          <w:rFonts w:ascii="Times New Roman" w:hAnsi="Times New Roman" w:cs="Times New Roman"/>
          <w:b/>
          <w:i/>
          <w:color w:val="000000"/>
          <w:spacing w:val="2"/>
          <w:sz w:val="28"/>
          <w:szCs w:val="28"/>
          <w:u w:val="single"/>
          <w:vertAlign w:val="superscript"/>
          <w:lang w:eastAsia="ru-RU"/>
        </w:rPr>
        <w:t xml:space="preserve">5 </w:t>
      </w:r>
      <w:r w:rsidRPr="00D0528C">
        <w:rPr>
          <w:rFonts w:ascii="Times New Roman" w:hAnsi="Times New Roman" w:cs="Times New Roman"/>
          <w:b/>
          <w:i/>
          <w:color w:val="000000"/>
          <w:spacing w:val="2"/>
          <w:sz w:val="28"/>
          <w:szCs w:val="28"/>
          <w:u w:val="single"/>
          <w:lang w:eastAsia="ru-RU"/>
        </w:rPr>
        <w:t xml:space="preserve">Профилактический визит </w:t>
      </w:r>
      <w:r w:rsidRPr="00D0528C">
        <w:rPr>
          <w:rFonts w:ascii="Times New Roman" w:hAnsi="Times New Roman" w:cs="Times New Roman"/>
          <w:i/>
          <w:color w:val="000000"/>
          <w:spacing w:val="2"/>
          <w:sz w:val="28"/>
          <w:szCs w:val="28"/>
          <w:lang w:eastAsia="ru-RU"/>
        </w:rPr>
        <w:t>(Статья 52 Закона № 248-ФЗ)</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D0528C">
        <w:rPr>
          <w:rFonts w:ascii="Times New Roman" w:hAnsi="Times New Roman" w:cs="Times New Roman"/>
          <w:color w:val="000000"/>
          <w:spacing w:val="2"/>
          <w:sz w:val="28"/>
          <w:szCs w:val="28"/>
          <w:lang w:eastAsia="ru-RU"/>
        </w:rPr>
        <w:t>видео-конференц-связи</w:t>
      </w:r>
      <w:proofErr w:type="spellEnd"/>
      <w:r w:rsidRPr="00D0528C">
        <w:rPr>
          <w:rFonts w:ascii="Times New Roman" w:hAnsi="Times New Roman" w:cs="Times New Roman"/>
          <w:color w:val="000000"/>
          <w:spacing w:val="2"/>
          <w:sz w:val="28"/>
          <w:szCs w:val="28"/>
          <w:lang w:eastAsia="ru-RU"/>
        </w:rPr>
        <w:t xml:space="preserve">. </w:t>
      </w:r>
      <w:proofErr w:type="gramStart"/>
      <w:r w:rsidRPr="00D0528C">
        <w:rPr>
          <w:rFonts w:ascii="Times New Roman" w:hAnsi="Times New Roman" w:cs="Times New Roman"/>
          <w:color w:val="000000"/>
          <w:spacing w:val="2"/>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0528C">
        <w:rPr>
          <w:rFonts w:ascii="Times New Roman" w:hAnsi="Times New Roman" w:cs="Times New Roman"/>
          <w:color w:val="000000"/>
          <w:spacing w:val="2"/>
          <w:sz w:val="28"/>
          <w:szCs w:val="28"/>
          <w:lang w:eastAsia="ru-RU"/>
        </w:rPr>
        <w:lastRenderedPageBreak/>
        <w:t>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0528C" w:rsidRDefault="00D0528C" w:rsidP="00FC2235">
      <w:pPr>
        <w:jc w:val="both"/>
        <w:rPr>
          <w:rFonts w:ascii="Times New Roman" w:hAnsi="Times New Roman" w:cs="Times New Roman"/>
          <w:sz w:val="28"/>
          <w:szCs w:val="28"/>
        </w:rPr>
      </w:pPr>
    </w:p>
    <w:p w:rsidR="00B12BB5" w:rsidRPr="007B2D5B" w:rsidRDefault="00FC2235" w:rsidP="007B2D5B">
      <w:pPr>
        <w:jc w:val="center"/>
        <w:rPr>
          <w:rFonts w:ascii="Times New Roman" w:hAnsi="Times New Roman" w:cs="Times New Roman"/>
          <w:b/>
          <w:sz w:val="28"/>
          <w:szCs w:val="28"/>
        </w:rPr>
      </w:pPr>
      <w:r w:rsidRPr="007B2D5B">
        <w:rPr>
          <w:rFonts w:ascii="Times New Roman" w:hAnsi="Times New Roman" w:cs="Times New Roman"/>
          <w:b/>
          <w:sz w:val="28"/>
          <w:szCs w:val="28"/>
        </w:rPr>
        <w:t xml:space="preserve">Раздел 4. Показатели результативности и эффективности </w:t>
      </w:r>
      <w:proofErr w:type="gramStart"/>
      <w:r w:rsidRPr="007B2D5B">
        <w:rPr>
          <w:rFonts w:ascii="Times New Roman" w:hAnsi="Times New Roman" w:cs="Times New Roman"/>
          <w:b/>
          <w:sz w:val="28"/>
          <w:szCs w:val="28"/>
        </w:rPr>
        <w:t>программы профилактики рисков причинения вреда</w:t>
      </w:r>
      <w:proofErr w:type="gramEnd"/>
      <w:r w:rsidRPr="007B2D5B">
        <w:rPr>
          <w:rFonts w:ascii="Times New Roman" w:hAnsi="Times New Roman" w:cs="Times New Roman"/>
          <w:b/>
          <w:sz w:val="28"/>
          <w:szCs w:val="28"/>
        </w:rPr>
        <w:t>.</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Для оценки эффективности и результативности профилактических мероприятий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расчет и оценку фактических (достигнутых) значений показателей. (Приложение 1). Оценка эффективности мероприятий по профилактики нарушений обязательных требований и в целом программы осуществляется по итогам года согласно Плану реализации Программы мероприятий по профилактике нарушений обязательных требований законодательства в области охоты и сохранения охотничьих ресурсов и формируется исходя из достижения отчетных показателей эффективности. </w:t>
      </w:r>
    </w:p>
    <w:p w:rsidR="00B12BB5" w:rsidRDefault="00B12BB5">
      <w:pPr>
        <w:rPr>
          <w:rFonts w:ascii="Times New Roman" w:hAnsi="Times New Roman" w:cs="Times New Roman"/>
          <w:sz w:val="28"/>
          <w:szCs w:val="28"/>
        </w:rPr>
      </w:pPr>
      <w:r>
        <w:rPr>
          <w:rFonts w:ascii="Times New Roman" w:hAnsi="Times New Roman" w:cs="Times New Roman"/>
          <w:sz w:val="28"/>
          <w:szCs w:val="28"/>
        </w:rPr>
        <w:br w:type="page"/>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lastRenderedPageBreak/>
        <w:t xml:space="preserve">Приложение 1 </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к Программе профилактики рисков причинения вреда (ущерба)</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 охраняемым законом ценностям при осуществлении федерального государственного охотничьего контроля (надзора) на 202</w:t>
      </w:r>
      <w:r w:rsidR="00C34C6A">
        <w:rPr>
          <w:rFonts w:ascii="Times New Roman" w:hAnsi="Times New Roman" w:cs="Times New Roman"/>
          <w:sz w:val="28"/>
          <w:szCs w:val="28"/>
        </w:rPr>
        <w:t>5</w:t>
      </w:r>
      <w:r w:rsidRPr="00FC2235">
        <w:rPr>
          <w:rFonts w:ascii="Times New Roman" w:hAnsi="Times New Roman" w:cs="Times New Roman"/>
          <w:sz w:val="28"/>
          <w:szCs w:val="28"/>
        </w:rPr>
        <w:t xml:space="preserve"> год</w:t>
      </w:r>
      <w:r w:rsidR="00B12BB5">
        <w:rPr>
          <w:rFonts w:ascii="Times New Roman" w:hAnsi="Times New Roman" w:cs="Times New Roman"/>
          <w:sz w:val="28"/>
          <w:szCs w:val="28"/>
        </w:rPr>
        <w:t xml:space="preserve">. </w:t>
      </w:r>
      <w:r w:rsidRPr="00FC2235">
        <w:rPr>
          <w:rFonts w:ascii="Times New Roman" w:hAnsi="Times New Roman" w:cs="Times New Roman"/>
          <w:sz w:val="28"/>
          <w:szCs w:val="28"/>
        </w:rPr>
        <w:t xml:space="preserve"> </w:t>
      </w:r>
    </w:p>
    <w:p w:rsidR="00B12BB5" w:rsidRDefault="00B12BB5" w:rsidP="00B12BB5">
      <w:pPr>
        <w:jc w:val="center"/>
        <w:rPr>
          <w:rFonts w:ascii="Times New Roman" w:hAnsi="Times New Roman" w:cs="Times New Roman"/>
          <w:b/>
          <w:sz w:val="28"/>
          <w:szCs w:val="28"/>
        </w:rPr>
      </w:pPr>
    </w:p>
    <w:p w:rsidR="00B12BB5" w:rsidRDefault="00FC2235" w:rsidP="00B12BB5">
      <w:pPr>
        <w:jc w:val="center"/>
        <w:rPr>
          <w:rFonts w:ascii="Times New Roman" w:hAnsi="Times New Roman" w:cs="Times New Roman"/>
          <w:b/>
          <w:sz w:val="28"/>
          <w:szCs w:val="28"/>
        </w:rPr>
      </w:pPr>
      <w:r w:rsidRPr="00B12BB5">
        <w:rPr>
          <w:rFonts w:ascii="Times New Roman" w:hAnsi="Times New Roman" w:cs="Times New Roman"/>
          <w:b/>
          <w:sz w:val="28"/>
          <w:szCs w:val="28"/>
        </w:rPr>
        <w:t>Методика оценки эффективности и результативности профилактических мероприятий</w:t>
      </w:r>
    </w:p>
    <w:p w:rsidR="00B12BB5" w:rsidRDefault="00B12BB5" w:rsidP="00B12BB5">
      <w:pPr>
        <w:jc w:val="center"/>
        <w:rPr>
          <w:rFonts w:ascii="Times New Roman" w:hAnsi="Times New Roman" w:cs="Times New Roman"/>
          <w:b/>
          <w:sz w:val="28"/>
          <w:szCs w:val="28"/>
        </w:rPr>
      </w:pPr>
    </w:p>
    <w:tbl>
      <w:tblPr>
        <w:tblStyle w:val="a4"/>
        <w:tblW w:w="0" w:type="auto"/>
        <w:tblLook w:val="04A0"/>
      </w:tblPr>
      <w:tblGrid>
        <w:gridCol w:w="1905"/>
        <w:gridCol w:w="1868"/>
        <w:gridCol w:w="2059"/>
        <w:gridCol w:w="1869"/>
        <w:gridCol w:w="1870"/>
      </w:tblGrid>
      <w:tr w:rsidR="00B12BB5" w:rsidRPr="00544908" w:rsidTr="00B12BB5">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Наименование целевого показателя</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Индикатор качества</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Формула расчета показателя</w:t>
            </w:r>
          </w:p>
        </w:tc>
        <w:tc>
          <w:tcPr>
            <w:tcW w:w="1914" w:type="dxa"/>
          </w:tcPr>
          <w:p w:rsidR="00B12BB5" w:rsidRPr="00544908" w:rsidRDefault="00B12BB5" w:rsidP="00AA0646">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w:t>
            </w:r>
            <w:r w:rsidR="00AA0646">
              <w:rPr>
                <w:rFonts w:ascii="Times New Roman" w:hAnsi="Times New Roman" w:cs="Times New Roman"/>
                <w:b/>
                <w:sz w:val="24"/>
                <w:szCs w:val="24"/>
              </w:rPr>
              <w:t>4</w:t>
            </w:r>
            <w:r w:rsidRPr="00544908">
              <w:rPr>
                <w:rFonts w:ascii="Times New Roman" w:hAnsi="Times New Roman" w:cs="Times New Roman"/>
                <w:b/>
                <w:sz w:val="24"/>
                <w:szCs w:val="24"/>
              </w:rPr>
              <w:t xml:space="preserve"> год</w:t>
            </w:r>
          </w:p>
        </w:tc>
        <w:tc>
          <w:tcPr>
            <w:tcW w:w="1915" w:type="dxa"/>
          </w:tcPr>
          <w:p w:rsidR="00B12BB5" w:rsidRPr="00544908" w:rsidRDefault="00B12BB5" w:rsidP="00AA0646">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w:t>
            </w:r>
            <w:r w:rsidR="00AA0646">
              <w:rPr>
                <w:rFonts w:ascii="Times New Roman" w:hAnsi="Times New Roman" w:cs="Times New Roman"/>
                <w:b/>
                <w:sz w:val="24"/>
                <w:szCs w:val="24"/>
              </w:rPr>
              <w:t>5</w:t>
            </w:r>
            <w:r w:rsidRPr="00544908">
              <w:rPr>
                <w:rFonts w:ascii="Times New Roman" w:hAnsi="Times New Roman" w:cs="Times New Roman"/>
                <w:b/>
                <w:sz w:val="24"/>
                <w:szCs w:val="24"/>
              </w:rPr>
              <w:t xml:space="preserve"> год</w:t>
            </w:r>
          </w:p>
        </w:tc>
      </w:tr>
      <w:tr w:rsidR="00B12BB5" w:rsidRPr="00544908" w:rsidTr="00B12BB5">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Доля реализованных мероприятий по профилактике рисков причинения вреда (ущерба) охраняемым законом ценностям</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Отношение реализованных мероприятий к запланированным мероприятиям по профилактике нарушений обязательных требований</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c>
          <w:tcPr>
            <w:tcW w:w="1915"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r>
    </w:tbl>
    <w:p w:rsidR="00B12BB5" w:rsidRPr="00B12BB5" w:rsidRDefault="00B12BB5" w:rsidP="00B12BB5">
      <w:pPr>
        <w:jc w:val="center"/>
        <w:rPr>
          <w:rFonts w:ascii="Times New Roman" w:hAnsi="Times New Roman" w:cs="Times New Roman"/>
          <w:b/>
          <w:sz w:val="28"/>
          <w:szCs w:val="28"/>
        </w:rPr>
      </w:pPr>
    </w:p>
    <w:sectPr w:rsidR="00B12BB5" w:rsidRPr="00B12BB5" w:rsidSect="00D523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2CB"/>
    <w:rsid w:val="00131F96"/>
    <w:rsid w:val="00181E1D"/>
    <w:rsid w:val="00285BA1"/>
    <w:rsid w:val="002D2475"/>
    <w:rsid w:val="003D5731"/>
    <w:rsid w:val="005265D1"/>
    <w:rsid w:val="00544908"/>
    <w:rsid w:val="005703F2"/>
    <w:rsid w:val="00630B32"/>
    <w:rsid w:val="00650EE3"/>
    <w:rsid w:val="00722F84"/>
    <w:rsid w:val="007B2D5B"/>
    <w:rsid w:val="00812D27"/>
    <w:rsid w:val="008B0628"/>
    <w:rsid w:val="008F2DB4"/>
    <w:rsid w:val="00AA0646"/>
    <w:rsid w:val="00AA2068"/>
    <w:rsid w:val="00AC36A0"/>
    <w:rsid w:val="00B1292A"/>
    <w:rsid w:val="00B12BB5"/>
    <w:rsid w:val="00BD7259"/>
    <w:rsid w:val="00C34C6A"/>
    <w:rsid w:val="00C935C4"/>
    <w:rsid w:val="00D0528C"/>
    <w:rsid w:val="00D372CB"/>
    <w:rsid w:val="00D52350"/>
    <w:rsid w:val="00F412C8"/>
    <w:rsid w:val="00F52A64"/>
    <w:rsid w:val="00FC2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5D1"/>
    <w:pPr>
      <w:ind w:left="720"/>
      <w:contextualSpacing/>
    </w:pPr>
  </w:style>
  <w:style w:type="table" w:styleId="a4">
    <w:name w:val="Table Grid"/>
    <w:basedOn w:val="a1"/>
    <w:uiPriority w:val="59"/>
    <w:rsid w:val="00630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2D27"/>
    <w:rPr>
      <w:color w:val="0000FF" w:themeColor="hyperlink"/>
      <w:u w:val="single"/>
    </w:rPr>
  </w:style>
  <w:style w:type="paragraph" w:customStyle="1" w:styleId="Heading2">
    <w:name w:val="Heading 2"/>
    <w:basedOn w:val="a"/>
    <w:uiPriority w:val="1"/>
    <w:qFormat/>
    <w:rsid w:val="00D0528C"/>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otrybcentr@mail.ru" TargetMode="External"/><Relationship Id="rId3" Type="http://schemas.openxmlformats.org/officeDocument/2006/relationships/webSettings" Target="webSettings.xml"/><Relationship Id="rId7" Type="http://schemas.openxmlformats.org/officeDocument/2006/relationships/hyperlink" Target="mailto:ohotrybcentr@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trybcentr@mail.ru" TargetMode="External"/><Relationship Id="rId5" Type="http://schemas.openxmlformats.org/officeDocument/2006/relationships/hyperlink" Target="mailto:ohotrybcentr@mail.ru" TargetMode="External"/><Relationship Id="rId10" Type="http://schemas.openxmlformats.org/officeDocument/2006/relationships/theme" Target="theme/theme1.xml"/><Relationship Id="rId4" Type="http://schemas.openxmlformats.org/officeDocument/2006/relationships/hyperlink" Target="mailto:ohotrybcentr@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2023-09-27T13:35:00Z</cp:lastPrinted>
  <dcterms:created xsi:type="dcterms:W3CDTF">2024-10-31T09:17:00Z</dcterms:created>
  <dcterms:modified xsi:type="dcterms:W3CDTF">2024-10-31T09:44:00Z</dcterms:modified>
</cp:coreProperties>
</file>