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Приложение №5</w:t>
      </w:r>
    </w:p>
    <w:p>
      <w:pPr>
        <w:pStyle w:val="Normal"/>
        <w:spacing w:lineRule="auto" w:line="240" w:before="0" w:after="0"/>
        <w:ind w:left="10632" w:hanging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ar318"/>
      <w:bookmarkEnd w:id="0"/>
      <w:r>
        <w:rPr>
          <w:rFonts w:cs="Times New Roman" w:ascii="Times New Roman" w:hAnsi="Times New Roman"/>
          <w:sz w:val="24"/>
          <w:szCs w:val="24"/>
          <w:shd w:fill="FFFFFF" w:val="clear"/>
        </w:rPr>
        <w:t>УТВЕРЖДЕН</w:t>
      </w:r>
    </w:p>
    <w:p>
      <w:pPr>
        <w:pStyle w:val="Normal"/>
        <w:spacing w:lineRule="auto" w:line="240" w:before="0" w:after="0"/>
        <w:ind w:left="10632" w:hanging="0"/>
        <w:jc w:val="center"/>
        <w:rPr/>
      </w:pPr>
      <w:r>
        <w:rPr>
          <w:rFonts w:cs="Times New Roman" w:ascii="Times New Roman" w:hAnsi="Times New Roman"/>
          <w:sz w:val="24"/>
          <w:szCs w:val="24"/>
          <w:shd w:fill="FFFFFF" w:val="clear"/>
        </w:rPr>
        <w:t>Советом по стратегическому развитию</w:t>
      </w:r>
    </w:p>
    <w:p>
      <w:pPr>
        <w:pStyle w:val="Normal"/>
        <w:spacing w:lineRule="auto" w:line="240" w:before="0" w:after="0"/>
        <w:ind w:left="10632" w:hanging="0"/>
        <w:jc w:val="center"/>
        <w:rPr/>
      </w:pPr>
      <w:r>
        <w:rPr>
          <w:rFonts w:cs="Times New Roman" w:ascii="Times New Roman" w:hAnsi="Times New Roman"/>
          <w:sz w:val="24"/>
          <w:szCs w:val="24"/>
          <w:shd w:fill="FFFFFF" w:val="clear"/>
        </w:rPr>
        <w:t>и проектам (программам)</w:t>
      </w:r>
    </w:p>
    <w:p>
      <w:pPr>
        <w:pStyle w:val="Normal"/>
        <w:spacing w:lineRule="auto" w:line="240" w:before="0" w:after="0"/>
        <w:ind w:left="10632" w:hanging="0"/>
        <w:jc w:val="center"/>
        <w:rPr/>
      </w:pPr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(протокол от 18.12.2017 № 4; </w:t>
      </w:r>
    </w:p>
    <w:p>
      <w:pPr>
        <w:pStyle w:val="Normal"/>
        <w:spacing w:lineRule="auto" w:line="240" w:before="0" w:after="0"/>
        <w:ind w:left="10632" w:hanging="0"/>
        <w:jc w:val="center"/>
        <w:rPr/>
      </w:pPr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в редакции  запросов на изменение </w:t>
      </w:r>
    </w:p>
    <w:p>
      <w:pPr>
        <w:pStyle w:val="Normal"/>
        <w:spacing w:lineRule="auto" w:line="240" w:before="0" w:after="0"/>
        <w:ind w:left="10632" w:hanging="0"/>
        <w:jc w:val="center"/>
        <w:rPr/>
      </w:pPr>
      <w:r>
        <w:rPr>
          <w:rFonts w:cs="Times New Roman" w:ascii="Times New Roman" w:hAnsi="Times New Roman"/>
          <w:sz w:val="24"/>
          <w:szCs w:val="24"/>
          <w:shd w:fill="FFFFFF" w:val="clear"/>
        </w:rPr>
        <w:t>о</w:t>
      </w:r>
      <w:r>
        <w:rPr>
          <w:rFonts w:cs="Times New Roman" w:ascii="Times New Roman" w:hAnsi="Times New Roman"/>
          <w:sz w:val="24"/>
          <w:szCs w:val="24"/>
          <w:shd w:fill="auto" w:val="clear"/>
        </w:rPr>
        <w:t xml:space="preserve">т 31.05.2018 № 1, от 13.09.2018 № 2, </w:t>
      </w:r>
    </w:p>
    <w:p>
      <w:pPr>
        <w:pStyle w:val="Normal"/>
        <w:spacing w:lineRule="auto" w:line="240" w:before="0" w:after="0"/>
        <w:ind w:left="10632" w:hanging="0"/>
        <w:jc w:val="center"/>
        <w:rPr/>
      </w:pPr>
      <w:r>
        <w:rPr>
          <w:rFonts w:cs="Times New Roman" w:ascii="Times New Roman" w:hAnsi="Times New Roman"/>
          <w:sz w:val="24"/>
          <w:szCs w:val="24"/>
          <w:shd w:fill="auto" w:val="clear"/>
        </w:rPr>
        <w:t xml:space="preserve">от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24.10.2018 № 3, от 21.01.2019 № 4,       от 23.12.2019 № 5</w:t>
      </w:r>
      <w:r>
        <w:rPr>
          <w:rFonts w:cs="Times New Roman" w:ascii="Times New Roman" w:hAnsi="Times New Roman"/>
          <w:sz w:val="24"/>
          <w:szCs w:val="24"/>
          <w:shd w:fill="auto" w:val="clear"/>
        </w:rPr>
        <w:t>)</w:t>
      </w:r>
    </w:p>
    <w:p>
      <w:pPr>
        <w:pStyle w:val="ConsPlusNormal"/>
        <w:ind w:left="10632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yle15"/>
        <w:spacing w:lineRule="auto" w:line="240" w:before="0" w:after="0"/>
        <w:jc w:val="center"/>
        <w:rPr>
          <w:b/>
          <w:b/>
          <w:caps/>
          <w:sz w:val="24"/>
          <w:szCs w:val="24"/>
        </w:rPr>
      </w:pPr>
      <w:r>
        <w:rPr>
          <w:rFonts w:cs="Times New Roman" w:ascii="Times New Roman" w:hAnsi="Times New Roman"/>
          <w:b/>
          <w:caps/>
          <w:sz w:val="24"/>
          <w:szCs w:val="24"/>
          <w:shd w:fill="FFFFFF" w:val="clear"/>
        </w:rPr>
        <w:t>Сводный план проекта</w:t>
      </w:r>
    </w:p>
    <w:p>
      <w:pPr>
        <w:pStyle w:val="ConsPlusNormal"/>
        <w:jc w:val="center"/>
        <w:rPr/>
      </w:pPr>
      <w:r>
        <w:rPr>
          <w:rFonts w:cs="Times New Roman" w:ascii="Times New Roman" w:hAnsi="Times New Roman"/>
          <w:b/>
          <w:sz w:val="24"/>
          <w:szCs w:val="24"/>
          <w:shd w:fill="FFFFFF" w:val="clear"/>
        </w:rPr>
        <w:t>«</w:t>
      </w:r>
      <w:r>
        <w:rPr>
          <w:rFonts w:eastAsia="Courier New" w:cs="Times New Roman" w:ascii="Times New Roman" w:hAnsi="Times New Roman"/>
          <w:b/>
          <w:sz w:val="24"/>
          <w:szCs w:val="24"/>
          <w:shd w:fill="FFFFFF" w:val="clear"/>
          <w:lang w:eastAsia="hi-IN"/>
        </w:rPr>
        <w:t>Снижение негативного воздействия на окружающую среду посредством ликвидации объектов накопленного вреда окружающей среде и снижения доли захоронения твердых коммунальных отходов</w:t>
      </w:r>
      <w:r>
        <w:rPr>
          <w:rFonts w:cs="Times New Roman" w:ascii="Times New Roman" w:hAnsi="Times New Roman"/>
          <w:b/>
          <w:sz w:val="24"/>
          <w:szCs w:val="24"/>
          <w:shd w:fill="FFFFFF" w:val="clear"/>
        </w:rPr>
        <w:t>»</w:t>
      </w:r>
    </w:p>
    <w:p>
      <w:pPr>
        <w:pStyle w:val="ConsPlusNormal"/>
        <w:jc w:val="center"/>
        <w:rPr/>
      </w:pPr>
      <w:r>
        <w:rPr>
          <w:rFonts w:cs="Times New Roman" w:ascii="Times New Roman" w:hAnsi="Times New Roman"/>
          <w:b/>
          <w:sz w:val="24"/>
          <w:szCs w:val="24"/>
          <w:shd w:fill="FFFFFF" w:val="clear"/>
        </w:rPr>
        <w:t>(«Чистая страна»)</w:t>
      </w:r>
    </w:p>
    <w:p>
      <w:pPr>
        <w:pStyle w:val="ConsPlusNormal"/>
        <w:jc w:val="center"/>
        <w:rPr>
          <w:rFonts w:ascii="Times New Roman" w:hAnsi="Times New Roman" w:eastAsia="Calibri" w:cs="Tahoma"/>
          <w:sz w:val="24"/>
          <w:szCs w:val="24"/>
          <w:highlight w:val="white"/>
          <w:lang w:eastAsia="en-US"/>
        </w:rPr>
      </w:pPr>
      <w:r>
        <w:rPr>
          <w:rFonts w:eastAsia="Calibri" w:cs="Tahoma" w:ascii="Times New Roman" w:hAnsi="Times New Roman"/>
          <w:sz w:val="24"/>
          <w:szCs w:val="24"/>
          <w:highlight w:val="white"/>
          <w:lang w:eastAsia="en-US"/>
        </w:rPr>
      </w:r>
    </w:p>
    <w:tbl>
      <w:tblPr>
        <w:tblW w:w="15353" w:type="dxa"/>
        <w:jc w:val="left"/>
        <w:tblInd w:w="-18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5" w:type="dxa"/>
          <w:bottom w:w="102" w:type="dxa"/>
          <w:right w:w="47" w:type="dxa"/>
        </w:tblCellMar>
        <w:tblLook w:val="04a0"/>
      </w:tblPr>
      <w:tblGrid>
        <w:gridCol w:w="2686"/>
        <w:gridCol w:w="12666"/>
      </w:tblGrid>
      <w:tr>
        <w:trPr>
          <w:trHeight w:val="478" w:hRule="atLeast"/>
        </w:trPr>
        <w:tc>
          <w:tcPr>
            <w:tcW w:w="2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widowControl w:val="false"/>
              <w:spacing w:lineRule="auto" w:line="240" w:before="0" w:after="0"/>
              <w:rPr>
                <w:b/>
                <w:b/>
                <w:sz w:val="24"/>
                <w:szCs w:val="24"/>
              </w:rPr>
            </w:pPr>
            <w:bookmarkStart w:id="1" w:name="P350"/>
            <w:bookmarkEnd w:id="1"/>
            <w:r>
              <w:rPr>
                <w:rFonts w:cs="Times New Roman" w:ascii="Times New Roman" w:hAnsi="Times New Roman"/>
                <w:b/>
                <w:sz w:val="24"/>
                <w:szCs w:val="24"/>
                <w:shd w:fill="FFFFFF" w:val="clear"/>
              </w:rPr>
              <w:t>Руководитель проекта</w:t>
            </w:r>
          </w:p>
        </w:tc>
        <w:tc>
          <w:tcPr>
            <w:tcW w:w="12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 xml:space="preserve">Поляков Константин Олегович,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председатель комитета</w:t>
            </w: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 xml:space="preserve"> экологической безопасности и природопользования Курской области</w:t>
            </w:r>
          </w:p>
        </w:tc>
      </w:tr>
      <w:tr>
        <w:trPr>
          <w:trHeight w:val="552" w:hRule="atLeast"/>
        </w:trPr>
        <w:tc>
          <w:tcPr>
            <w:tcW w:w="2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rPr>
                <w:b/>
                <w:b/>
                <w:sz w:val="24"/>
                <w:szCs w:val="24"/>
              </w:rPr>
            </w:pPr>
            <w:bookmarkStart w:id="2" w:name="P352"/>
            <w:bookmarkEnd w:id="2"/>
            <w:r>
              <w:rPr>
                <w:rFonts w:cs="Times New Roman" w:ascii="Times New Roman" w:hAnsi="Times New Roman"/>
                <w:b/>
                <w:sz w:val="24"/>
                <w:szCs w:val="24"/>
                <w:shd w:fill="FFFFFF" w:val="clear"/>
              </w:rPr>
              <w:t>Администратор проекта</w:t>
            </w:r>
          </w:p>
        </w:tc>
        <w:tc>
          <w:tcPr>
            <w:tcW w:w="12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 xml:space="preserve">Понкратова Диана Александровна, начальник отдела охраны окружающей среды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комитета</w:t>
            </w: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 xml:space="preserve"> экологической безопасности и природопользования Курской области</w:t>
            </w:r>
          </w:p>
        </w:tc>
      </w:tr>
      <w:tr>
        <w:trPr>
          <w:trHeight w:val="552" w:hRule="atLeast"/>
        </w:trPr>
        <w:tc>
          <w:tcPr>
            <w:tcW w:w="2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ConsPlusNormal"/>
              <w:rPr>
                <w:b/>
                <w:b/>
                <w:sz w:val="24"/>
                <w:szCs w:val="24"/>
              </w:rPr>
            </w:pPr>
            <w:bookmarkStart w:id="3" w:name="P354"/>
            <w:bookmarkEnd w:id="3"/>
            <w:r>
              <w:rPr>
                <w:rFonts w:eastAsia="Liberation Serif" w:cs="Times New Roman" w:ascii="Times New Roman" w:hAnsi="Times New Roman"/>
                <w:b/>
                <w:color w:val="000000"/>
                <w:sz w:val="24"/>
                <w:szCs w:val="24"/>
                <w:shd w:fill="FFFFFF" w:val="clear"/>
                <w:lang w:eastAsia="zh-CN" w:bidi="hi-IN"/>
              </w:rPr>
              <w:t>Разработчик сводного плана</w:t>
            </w:r>
          </w:p>
        </w:tc>
        <w:tc>
          <w:tcPr>
            <w:tcW w:w="12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 xml:space="preserve">Понкратова Диана Александровна, начальник отдела охраны окружающей среды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комитета</w:t>
            </w: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 xml:space="preserve"> экологической безопасности и природопользования Курской области</w:t>
            </w:r>
          </w:p>
        </w:tc>
      </w:tr>
    </w:tbl>
    <w:p>
      <w:pPr>
        <w:pStyle w:val="Style15"/>
        <w:spacing w:lineRule="auto" w:line="240" w:before="0" w:after="0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pStyle w:val="Style15"/>
        <w:numPr>
          <w:ilvl w:val="0"/>
          <w:numId w:val="1"/>
        </w:numPr>
        <w:spacing w:lineRule="auto" w:line="240" w:before="0" w:after="0"/>
        <w:jc w:val="center"/>
        <w:outlineLvl w:val="1"/>
        <w:rPr/>
      </w:pPr>
      <w:bookmarkStart w:id="4" w:name="P357"/>
      <w:bookmarkEnd w:id="4"/>
      <w:r>
        <w:rPr>
          <w:rFonts w:cs="Times New Roman" w:ascii="Times New Roman" w:hAnsi="Times New Roman"/>
          <w:b/>
          <w:sz w:val="24"/>
          <w:szCs w:val="24"/>
          <w:shd w:fill="FFFFFF" w:val="clear"/>
        </w:rPr>
        <w:t>План проекта по контрольным точкам</w:t>
      </w:r>
    </w:p>
    <w:p>
      <w:pPr>
        <w:pStyle w:val="Style15"/>
        <w:numPr>
          <w:ilvl w:val="0"/>
          <w:numId w:val="0"/>
        </w:numPr>
        <w:spacing w:lineRule="auto" w:line="240" w:before="0" w:after="0"/>
        <w:outlineLvl w:val="1"/>
        <w:rPr>
          <w:rFonts w:ascii="Times New Roman" w:hAnsi="Times New Roman"/>
          <w:sz w:val="16"/>
          <w:szCs w:val="16"/>
          <w:highlight w:val="white"/>
        </w:rPr>
      </w:pPr>
      <w:r>
        <w:rPr>
          <w:rFonts w:ascii="Times New Roman" w:hAnsi="Times New Roman"/>
          <w:sz w:val="16"/>
          <w:szCs w:val="16"/>
          <w:highlight w:val="white"/>
        </w:rPr>
      </w:r>
    </w:p>
    <w:tbl>
      <w:tblPr>
        <w:tblW w:w="15353" w:type="dxa"/>
        <w:jc w:val="left"/>
        <w:tblInd w:w="-18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5" w:type="dxa"/>
          <w:bottom w:w="102" w:type="dxa"/>
          <w:right w:w="47" w:type="dxa"/>
        </w:tblCellMar>
        <w:tblLook w:val="04a0"/>
      </w:tblPr>
      <w:tblGrid>
        <w:gridCol w:w="566"/>
        <w:gridCol w:w="3729"/>
        <w:gridCol w:w="1261"/>
        <w:gridCol w:w="3559"/>
        <w:gridCol w:w="3371"/>
        <w:gridCol w:w="2866"/>
      </w:tblGrid>
      <w:tr>
        <w:trPr>
          <w:tblHeader w:val="true"/>
          <w:trHeight w:val="529" w:hRule="atLeast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shd w:fill="FFFFFF" w:val="clear"/>
              </w:rPr>
              <w:t xml:space="preserve">№ </w:t>
            </w:r>
            <w:r>
              <w:rPr>
                <w:rFonts w:cs="Times New Roman" w:ascii="Times New Roman" w:hAnsi="Times New Roman"/>
                <w:b/>
                <w:sz w:val="24"/>
                <w:szCs w:val="24"/>
                <w:shd w:fill="FFFFFF" w:val="clear"/>
              </w:rPr>
              <w:t>п/п</w:t>
            </w:r>
          </w:p>
        </w:tc>
        <w:tc>
          <w:tcPr>
            <w:tcW w:w="3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shd w:fill="FFFFFF" w:val="clear"/>
              </w:rPr>
              <w:t>Наименование контрольной точки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bookmarkStart w:id="5" w:name="P361"/>
            <w:bookmarkEnd w:id="5"/>
            <w:r>
              <w:rPr>
                <w:rFonts w:cs="Times New Roman" w:ascii="Times New Roman" w:hAnsi="Times New Roman"/>
                <w:b/>
                <w:sz w:val="24"/>
                <w:szCs w:val="24"/>
                <w:shd w:fill="FFFFFF" w:val="clear"/>
              </w:rPr>
              <w:t>Срок</w:t>
            </w:r>
          </w:p>
        </w:tc>
        <w:tc>
          <w:tcPr>
            <w:tcW w:w="3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bookmarkStart w:id="6" w:name="P362"/>
            <w:bookmarkEnd w:id="6"/>
            <w:r>
              <w:rPr>
                <w:rFonts w:cs="Times New Roman" w:ascii="Times New Roman" w:hAnsi="Times New Roman"/>
                <w:b/>
                <w:sz w:val="24"/>
                <w:szCs w:val="24"/>
                <w:shd w:fill="FFFFFF" w:val="clear"/>
              </w:rPr>
              <w:t>Вид документа и (или) результат</w:t>
            </w:r>
          </w:p>
        </w:tc>
        <w:tc>
          <w:tcPr>
            <w:tcW w:w="3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bookmarkStart w:id="7" w:name="P363"/>
            <w:bookmarkEnd w:id="7"/>
            <w:r>
              <w:rPr>
                <w:rFonts w:cs="Times New Roman" w:ascii="Times New Roman" w:hAnsi="Times New Roman"/>
                <w:b/>
                <w:sz w:val="24"/>
                <w:szCs w:val="24"/>
                <w:shd w:fill="FFFFFF" w:val="clear"/>
              </w:rPr>
              <w:t>Ответственный исполнитель</w:t>
            </w:r>
          </w:p>
        </w:tc>
        <w:tc>
          <w:tcPr>
            <w:tcW w:w="2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bookmarkStart w:id="8" w:name="P364"/>
            <w:bookmarkEnd w:id="8"/>
            <w:r>
              <w:rPr>
                <w:rFonts w:cs="Times New Roman" w:ascii="Times New Roman" w:hAnsi="Times New Roman"/>
                <w:b/>
                <w:sz w:val="24"/>
                <w:szCs w:val="24"/>
                <w:shd w:fill="FFFFFF" w:val="clear"/>
              </w:rPr>
              <w:t>Уровень контроля</w:t>
            </w:r>
          </w:p>
        </w:tc>
      </w:tr>
      <w:tr>
        <w:trPr/>
        <w:tc>
          <w:tcPr>
            <w:tcW w:w="1535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Style15"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shd w:fill="FFFFFF" w:val="clear"/>
              </w:rPr>
              <w:t>Общие организационные мероприятия по проекту</w:t>
            </w:r>
          </w:p>
        </w:tc>
      </w:tr>
      <w:tr>
        <w:trPr>
          <w:trHeight w:val="559" w:hRule="atLeast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1.</w:t>
            </w:r>
          </w:p>
        </w:tc>
        <w:tc>
          <w:tcPr>
            <w:tcW w:w="3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Паспорт проекта утвержден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18.12.2017</w:t>
            </w:r>
          </w:p>
        </w:tc>
        <w:tc>
          <w:tcPr>
            <w:tcW w:w="3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Протокол Совета по стратегическому развитию и проектам (программам)</w:t>
            </w:r>
          </w:p>
        </w:tc>
        <w:tc>
          <w:tcPr>
            <w:tcW w:w="3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/>
            </w:pPr>
            <w:bookmarkStart w:id="9" w:name="__DdeLink__19013_549948080"/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Курскоблприроднадзор (д</w:t>
            </w:r>
            <w:bookmarkEnd w:id="9"/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иректор департамента В.Н.Барышников)</w:t>
            </w:r>
          </w:p>
          <w:p>
            <w:pPr>
              <w:pStyle w:val="Style22"/>
              <w:spacing w:lineRule="auto" w:line="240" w:before="0" w:after="0"/>
              <w:jc w:val="center"/>
              <w:rPr/>
            </w:pPr>
            <w:r>
              <w:rPr>
                <w:rFonts w:eastAsia="Calibri" w:cs="Times New Roman" w:ascii="Times New Roman" w:hAnsi="Times New Roman"/>
                <w:sz w:val="24"/>
                <w:szCs w:val="24"/>
                <w:shd w:fill="FFFFFF" w:val="clear"/>
              </w:rPr>
              <w:t>Комитет жилищно-коммунального хозяйства и ТЭК Курской области (председатель комитета С.А.Яковченко)</w:t>
            </w:r>
          </w:p>
        </w:tc>
        <w:tc>
          <w:tcPr>
            <w:tcW w:w="2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Совет по стратегическому развитию и проектам (программам)</w:t>
            </w:r>
          </w:p>
        </w:tc>
      </w:tr>
      <w:tr>
        <w:trPr>
          <w:trHeight w:val="2196" w:hRule="atLeast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2.</w:t>
            </w:r>
          </w:p>
        </w:tc>
        <w:tc>
          <w:tcPr>
            <w:tcW w:w="3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Сводный план утвержден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18.12.2017</w:t>
            </w:r>
          </w:p>
        </w:tc>
        <w:tc>
          <w:tcPr>
            <w:tcW w:w="3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Протокол Совета по стратегическому развитию и проектам (программам)</w:t>
            </w:r>
          </w:p>
        </w:tc>
        <w:tc>
          <w:tcPr>
            <w:tcW w:w="3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Курскоблприроднадзор (директор департамента В.Н.Барышников)</w:t>
            </w:r>
          </w:p>
          <w:p>
            <w:pPr>
              <w:pStyle w:val="Style22"/>
              <w:spacing w:lineRule="auto" w:line="240" w:before="0" w:after="0"/>
              <w:jc w:val="center"/>
              <w:rPr/>
            </w:pPr>
            <w:r>
              <w:rPr>
                <w:rFonts w:eastAsia="Calibri" w:cs="Times New Roman" w:ascii="Times New Roman" w:hAnsi="Times New Roman"/>
                <w:sz w:val="24"/>
                <w:szCs w:val="24"/>
                <w:shd w:fill="FFFFFF" w:val="clear"/>
              </w:rPr>
              <w:t>Комитет жилищно-коммунального хозяйства и ТЭК Курской области (председатель комитета С.А.Яковченко)</w:t>
            </w:r>
          </w:p>
        </w:tc>
        <w:tc>
          <w:tcPr>
            <w:tcW w:w="2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Совет по стратегическому развитию и проектам (программам)</w:t>
            </w:r>
          </w:p>
        </w:tc>
      </w:tr>
      <w:tr>
        <w:trPr>
          <w:trHeight w:val="369" w:hRule="atLeast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2.1</w:t>
            </w:r>
          </w:p>
        </w:tc>
        <w:tc>
          <w:tcPr>
            <w:tcW w:w="3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shd w:fill="FFFFFF" w:val="clear"/>
              </w:rPr>
              <w:t>Подготовлен статус-отчет по достижению показателей проекта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shd w:fill="FFFFFF" w:val="clear"/>
              </w:rPr>
              <w:t>01.08.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2018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shd w:fill="FFFFFF" w:val="clear"/>
              </w:rPr>
              <w:t>, далее – 1 раз в месяц</w:t>
            </w:r>
          </w:p>
        </w:tc>
        <w:tc>
          <w:tcPr>
            <w:tcW w:w="3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shd w:fill="FFFFFF" w:val="clear"/>
              </w:rPr>
              <w:t>Статус-отчет по достижению показателей проекта</w:t>
            </w:r>
          </w:p>
        </w:tc>
        <w:tc>
          <w:tcPr>
            <w:tcW w:w="3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/>
            </w:pPr>
            <w:r>
              <w:rPr>
                <w:rFonts w:eastAsia="Calibri" w:cs="Times New Roman" w:ascii="Times New Roman" w:hAnsi="Times New Roman"/>
                <w:sz w:val="24"/>
                <w:szCs w:val="24"/>
                <w:u w:val="none"/>
              </w:rPr>
              <w:t xml:space="preserve">Курскоблприроднадзор (председатель комитета </w:t>
            </w:r>
          </w:p>
          <w:p>
            <w:pPr>
              <w:pStyle w:val="Style15"/>
              <w:spacing w:lineRule="auto" w:line="240" w:before="0" w:after="0"/>
              <w:jc w:val="center"/>
              <w:rPr>
                <w:rFonts w:cs="Times New Roman"/>
                <w:sz w:val="24"/>
                <w:szCs w:val="24"/>
                <w:highlight w:val="white"/>
                <w:u w:val="none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u w:val="none"/>
              </w:rPr>
              <w:t>К.О. Поляков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u w:val="none"/>
                <w:shd w:fill="FFFFFF" w:val="clear"/>
              </w:rPr>
              <w:t>)</w:t>
            </w:r>
          </w:p>
        </w:tc>
        <w:tc>
          <w:tcPr>
            <w:tcW w:w="2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Совет по стратегическому развитию и проектам (программам)</w:t>
            </w:r>
          </w:p>
        </w:tc>
      </w:tr>
      <w:tr>
        <w:trPr>
          <w:trHeight w:val="548" w:hRule="atLeast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2.2</w:t>
            </w:r>
          </w:p>
        </w:tc>
        <w:tc>
          <w:tcPr>
            <w:tcW w:w="3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shd w:fill="FFFFFF" w:val="clear"/>
              </w:rPr>
              <w:t xml:space="preserve">Актуализирован паспорт проекта и сводный план 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shd w:fill="FFFFFF" w:val="clear"/>
              </w:rPr>
              <w:t>01.07.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2018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shd w:fill="FFFFFF" w:val="clear"/>
              </w:rPr>
              <w:t xml:space="preserve"> и далее - 1 раз в год</w:t>
            </w:r>
          </w:p>
        </w:tc>
        <w:tc>
          <w:tcPr>
            <w:tcW w:w="3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shd w:fill="FFFFFF" w:val="clear"/>
              </w:rPr>
              <w:t>Паспорт проекта и сводный план</w:t>
            </w:r>
          </w:p>
        </w:tc>
        <w:tc>
          <w:tcPr>
            <w:tcW w:w="3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/>
            </w:pPr>
            <w:r>
              <w:rPr>
                <w:rFonts w:eastAsia="Calibri" w:cs="Times New Roman" w:ascii="Times New Roman" w:hAnsi="Times New Roman"/>
                <w:sz w:val="24"/>
                <w:szCs w:val="24"/>
                <w:u w:val="none"/>
              </w:rPr>
              <w:t>Курскоблприроднадзор (председатель комитета</w:t>
            </w:r>
          </w:p>
          <w:p>
            <w:pPr>
              <w:pStyle w:val="Style15"/>
              <w:spacing w:lineRule="auto" w:line="240" w:before="0" w:after="0"/>
              <w:jc w:val="center"/>
              <w:rPr>
                <w:rFonts w:cs="Times New Roman"/>
                <w:sz w:val="24"/>
                <w:szCs w:val="24"/>
                <w:highlight w:val="white"/>
                <w:u w:val="none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u w:val="none"/>
              </w:rPr>
              <w:t>К.О. Поляков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u w:val="none"/>
                <w:shd w:fill="FFFFFF" w:val="clear"/>
              </w:rPr>
              <w:t>)</w:t>
            </w:r>
          </w:p>
        </w:tc>
        <w:tc>
          <w:tcPr>
            <w:tcW w:w="2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Совет по стратегическому развитию и проектам (программам)</w:t>
            </w:r>
          </w:p>
        </w:tc>
      </w:tr>
      <w:tr>
        <w:trPr>
          <w:trHeight w:val="708" w:hRule="atLeast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2.3</w:t>
            </w:r>
          </w:p>
        </w:tc>
        <w:tc>
          <w:tcPr>
            <w:tcW w:w="3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shd w:fill="FFFFFF" w:val="clear"/>
              </w:rPr>
              <w:t>Проект завершен. Итоговый отчет утвержден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31.12.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3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Итоговый отчет</w:t>
            </w:r>
          </w:p>
        </w:tc>
        <w:tc>
          <w:tcPr>
            <w:tcW w:w="3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/>
            </w:pPr>
            <w:r>
              <w:rPr>
                <w:rFonts w:eastAsia="Calibri" w:cs="Times New Roman" w:ascii="Times New Roman" w:hAnsi="Times New Roman"/>
                <w:sz w:val="24"/>
                <w:szCs w:val="24"/>
                <w:u w:val="none"/>
              </w:rPr>
              <w:t>Курскоблприроднадзор (председатель комитета</w:t>
            </w:r>
          </w:p>
          <w:p>
            <w:pPr>
              <w:pStyle w:val="Style15"/>
              <w:spacing w:lineRule="auto" w:line="240" w:before="0" w:after="0"/>
              <w:jc w:val="center"/>
              <w:rPr>
                <w:rFonts w:cs="Times New Roman"/>
                <w:sz w:val="24"/>
                <w:szCs w:val="24"/>
                <w:highlight w:val="white"/>
                <w:u w:val="none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u w:val="none"/>
                <w:shd w:fill="FFFFFF" w:val="clear"/>
              </w:rPr>
              <w:t>К.О. Поляков)</w:t>
            </w:r>
          </w:p>
        </w:tc>
        <w:tc>
          <w:tcPr>
            <w:tcW w:w="2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Совет по стратегическому развитию и проектам (программам)</w:t>
            </w:r>
          </w:p>
        </w:tc>
      </w:tr>
      <w:tr>
        <w:trPr>
          <w:trHeight w:val="323" w:hRule="atLeast"/>
        </w:trPr>
        <w:tc>
          <w:tcPr>
            <w:tcW w:w="1535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Приоритет «Накопленный вред окружающей среде»</w:t>
            </w:r>
          </w:p>
        </w:tc>
      </w:tr>
      <w:tr>
        <w:trPr/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3.</w:t>
            </w:r>
          </w:p>
        </w:tc>
        <w:tc>
          <w:tcPr>
            <w:tcW w:w="3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Утилизация (размещение) непригодных к применению пестицидов и агрохимикатов и других опасных отходов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ConsPlusNormal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01.11.2024</w:t>
            </w:r>
          </w:p>
        </w:tc>
        <w:tc>
          <w:tcPr>
            <w:tcW w:w="3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Утилизированы (размещены) непригодные к применению пестициды и агрохимикаты, вывезенные с территории Курской области</w:t>
            </w:r>
          </w:p>
        </w:tc>
        <w:tc>
          <w:tcPr>
            <w:tcW w:w="3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/>
            </w:pPr>
            <w:r>
              <w:rPr>
                <w:rFonts w:eastAsia="Calibri" w:cs="Times New Roman" w:ascii="Times New Roman" w:hAnsi="Times New Roman"/>
                <w:sz w:val="24"/>
                <w:szCs w:val="24"/>
                <w:u w:val="none"/>
              </w:rPr>
              <w:t xml:space="preserve">Курскоблприроднадзор </w:t>
            </w:r>
          </w:p>
          <w:p>
            <w:pPr>
              <w:pStyle w:val="Style15"/>
              <w:spacing w:lineRule="auto" w:line="240" w:before="0" w:after="0"/>
              <w:jc w:val="center"/>
              <w:rPr/>
            </w:pPr>
            <w:r>
              <w:rPr>
                <w:rFonts w:eastAsia="Calibri" w:cs="Times New Roman" w:ascii="Times New Roman" w:hAnsi="Times New Roman"/>
                <w:sz w:val="24"/>
                <w:szCs w:val="24"/>
                <w:u w:val="none"/>
              </w:rPr>
              <w:t>(председатель комитета</w:t>
            </w:r>
          </w:p>
          <w:p>
            <w:pPr>
              <w:pStyle w:val="Style15"/>
              <w:spacing w:lineRule="auto" w:line="240" w:before="0" w:after="0"/>
              <w:jc w:val="center"/>
              <w:rPr>
                <w:rFonts w:cs="Times New Roman"/>
                <w:sz w:val="24"/>
                <w:szCs w:val="24"/>
                <w:highlight w:val="white"/>
                <w:u w:val="none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u w:val="none"/>
              </w:rPr>
              <w:t>К.О. Поляков)</w:t>
            </w:r>
          </w:p>
        </w:tc>
        <w:tc>
          <w:tcPr>
            <w:tcW w:w="2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Региональный проектный офис Курской области</w:t>
            </w:r>
          </w:p>
        </w:tc>
      </w:tr>
      <w:tr>
        <w:trPr/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ConsPlusNormal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3.1</w:t>
            </w:r>
          </w:p>
        </w:tc>
        <w:tc>
          <w:tcPr>
            <w:tcW w:w="3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 xml:space="preserve">Конкурсный отбор Исполнителей, заключение государственных контрактов в рамках лимитов бюджетных обязательств 2019 года по мероприятию 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01.08.2019</w:t>
            </w:r>
          </w:p>
        </w:tc>
        <w:tc>
          <w:tcPr>
            <w:tcW w:w="3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Конкурсные процедуры завершены</w:t>
            </w:r>
          </w:p>
        </w:tc>
        <w:tc>
          <w:tcPr>
            <w:tcW w:w="3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/>
            </w:pPr>
            <w:r>
              <w:rPr>
                <w:rFonts w:eastAsia="Calibri" w:cs="Times New Roman" w:ascii="Times New Roman" w:hAnsi="Times New Roman"/>
                <w:sz w:val="24"/>
                <w:szCs w:val="24"/>
                <w:u w:val="none"/>
              </w:rPr>
              <w:t xml:space="preserve">Курскоблприроднадзор </w:t>
            </w:r>
          </w:p>
          <w:p>
            <w:pPr>
              <w:pStyle w:val="Style15"/>
              <w:spacing w:lineRule="auto" w:line="240" w:before="0" w:after="0"/>
              <w:jc w:val="center"/>
              <w:rPr/>
            </w:pPr>
            <w:r>
              <w:rPr>
                <w:rFonts w:eastAsia="Calibri" w:cs="Times New Roman" w:ascii="Times New Roman" w:hAnsi="Times New Roman"/>
                <w:sz w:val="24"/>
                <w:szCs w:val="24"/>
                <w:u w:val="none"/>
              </w:rPr>
              <w:t>(председатель комитета</w:t>
            </w:r>
          </w:p>
          <w:p>
            <w:pPr>
              <w:pStyle w:val="Style15"/>
              <w:spacing w:lineRule="auto" w:line="240" w:before="0" w:after="0"/>
              <w:jc w:val="center"/>
              <w:rPr>
                <w:rFonts w:cs="Times New Roman"/>
                <w:sz w:val="24"/>
                <w:szCs w:val="24"/>
                <w:highlight w:val="white"/>
                <w:u w:val="none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u w:val="none"/>
              </w:rPr>
              <w:t>К.О. Поляков)</w:t>
            </w:r>
          </w:p>
        </w:tc>
        <w:tc>
          <w:tcPr>
            <w:tcW w:w="2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Региональный проектный офис Курской области</w:t>
            </w:r>
          </w:p>
        </w:tc>
      </w:tr>
      <w:tr>
        <w:trPr/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ConsPlusNormal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3.2</w:t>
            </w:r>
          </w:p>
        </w:tc>
        <w:tc>
          <w:tcPr>
            <w:tcW w:w="3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ListParagraph"/>
              <w:spacing w:lineRule="auto" w:line="240" w:before="0" w:after="0"/>
              <w:ind w:left="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 xml:space="preserve">Конкурсные процедуры завершены, государственные контракты подписаны по </w:t>
            </w:r>
          </w:p>
          <w:p>
            <w:pPr>
              <w:pStyle w:val="ListParagraph"/>
              <w:spacing w:lineRule="auto" w:line="240" w:before="0" w:after="0"/>
              <w:ind w:left="0" w:hanging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п. 3.1. настоящей таблицы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19.08.2019</w:t>
            </w:r>
          </w:p>
        </w:tc>
        <w:tc>
          <w:tcPr>
            <w:tcW w:w="3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Подписан контракт</w:t>
            </w:r>
          </w:p>
        </w:tc>
        <w:tc>
          <w:tcPr>
            <w:tcW w:w="3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/>
            </w:pPr>
            <w:r>
              <w:rPr>
                <w:rFonts w:eastAsia="Calibri" w:cs="Times New Roman" w:ascii="Times New Roman" w:hAnsi="Times New Roman"/>
                <w:sz w:val="24"/>
                <w:szCs w:val="24"/>
                <w:u w:val="none"/>
              </w:rPr>
              <w:t xml:space="preserve">Курскоблприроднадзор (председатель комитета </w:t>
            </w:r>
          </w:p>
          <w:p>
            <w:pPr>
              <w:pStyle w:val="Style15"/>
              <w:spacing w:lineRule="auto" w:line="240" w:before="0" w:after="0"/>
              <w:jc w:val="center"/>
              <w:rPr>
                <w:rFonts w:cs="Times New Roman"/>
                <w:sz w:val="24"/>
                <w:szCs w:val="24"/>
                <w:highlight w:val="white"/>
                <w:u w:val="none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u w:val="none"/>
              </w:rPr>
              <w:t>К.О. Поляков)</w:t>
            </w:r>
          </w:p>
        </w:tc>
        <w:tc>
          <w:tcPr>
            <w:tcW w:w="2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Региональный проектный офис Курской области</w:t>
            </w:r>
          </w:p>
        </w:tc>
      </w:tr>
      <w:tr>
        <w:trPr/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ConsPlusNormal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3.3</w:t>
            </w:r>
          </w:p>
        </w:tc>
        <w:tc>
          <w:tcPr>
            <w:tcW w:w="3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HTML5"/>
              <w:spacing w:lineRule="auto" w:line="24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shd w:fill="FFFFFF" w:val="clear"/>
              </w:rPr>
              <w:t>Мероприятия со сроком окончания работ в 2019 году завершены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01.11.2019</w:t>
            </w:r>
          </w:p>
        </w:tc>
        <w:tc>
          <w:tcPr>
            <w:tcW w:w="3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 xml:space="preserve">Акт выполненных работ </w:t>
            </w:r>
          </w:p>
        </w:tc>
        <w:tc>
          <w:tcPr>
            <w:tcW w:w="3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/>
            </w:pPr>
            <w:r>
              <w:rPr>
                <w:rFonts w:eastAsia="Calibri" w:cs="Times New Roman" w:ascii="Times New Roman" w:hAnsi="Times New Roman"/>
                <w:sz w:val="24"/>
                <w:szCs w:val="24"/>
                <w:u w:val="none"/>
              </w:rPr>
              <w:t>Курскоблприроднадзор (председатель комитета</w:t>
            </w:r>
          </w:p>
          <w:p>
            <w:pPr>
              <w:pStyle w:val="Style15"/>
              <w:spacing w:lineRule="auto" w:line="240" w:before="0" w:after="0"/>
              <w:jc w:val="center"/>
              <w:rPr>
                <w:rFonts w:cs="Times New Roman"/>
                <w:sz w:val="24"/>
                <w:szCs w:val="24"/>
                <w:highlight w:val="white"/>
                <w:u w:val="none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u w:val="none"/>
              </w:rPr>
              <w:t>К.О. Поляков)</w:t>
            </w:r>
          </w:p>
        </w:tc>
        <w:tc>
          <w:tcPr>
            <w:tcW w:w="2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Совет по стратегическому развитию и проектам (программам)</w:t>
            </w:r>
          </w:p>
        </w:tc>
      </w:tr>
      <w:tr>
        <w:trPr/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ConsPlusNormal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3.4</w:t>
            </w:r>
          </w:p>
        </w:tc>
        <w:tc>
          <w:tcPr>
            <w:tcW w:w="3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 xml:space="preserve">Конкурсный отбор Исполнителей, заключение государственных контрактов в рамках лимитов бюджетных обязательств 2020 года по мероприятию 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01.08.2020</w:t>
            </w:r>
          </w:p>
        </w:tc>
        <w:tc>
          <w:tcPr>
            <w:tcW w:w="3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Конкурсные процедуры завершены</w:t>
            </w:r>
          </w:p>
        </w:tc>
        <w:tc>
          <w:tcPr>
            <w:tcW w:w="3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/>
            </w:pPr>
            <w:r>
              <w:rPr>
                <w:rFonts w:eastAsia="Calibri" w:cs="Times New Roman" w:ascii="Times New Roman" w:hAnsi="Times New Roman"/>
                <w:sz w:val="24"/>
                <w:szCs w:val="24"/>
                <w:u w:val="none"/>
              </w:rPr>
              <w:t>Курскоблприроднадзор (председатель комитета</w:t>
            </w:r>
          </w:p>
          <w:p>
            <w:pPr>
              <w:pStyle w:val="Style15"/>
              <w:spacing w:lineRule="auto" w:line="240" w:before="0" w:after="0"/>
              <w:jc w:val="center"/>
              <w:rPr>
                <w:rFonts w:cs="Times New Roman"/>
                <w:sz w:val="24"/>
                <w:szCs w:val="24"/>
                <w:highlight w:val="white"/>
                <w:u w:val="none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u w:val="none"/>
              </w:rPr>
              <w:t>К.О. Поляков)</w:t>
            </w:r>
          </w:p>
        </w:tc>
        <w:tc>
          <w:tcPr>
            <w:tcW w:w="2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Региональный проектный офис Курской области</w:t>
            </w:r>
          </w:p>
        </w:tc>
      </w:tr>
      <w:tr>
        <w:trPr/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ConsPlusNormal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3.5</w:t>
            </w:r>
          </w:p>
        </w:tc>
        <w:tc>
          <w:tcPr>
            <w:tcW w:w="3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ListParagraph"/>
              <w:spacing w:lineRule="auto" w:line="240" w:before="0" w:after="0"/>
              <w:ind w:left="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 xml:space="preserve">Конкурсные процедуры завершены, государственные контракты подписаны по </w:t>
            </w:r>
          </w:p>
          <w:p>
            <w:pPr>
              <w:pStyle w:val="ListParagraph"/>
              <w:spacing w:lineRule="auto" w:line="240" w:before="0" w:after="0"/>
              <w:ind w:left="0" w:hanging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п. 3.4. настоящей таблицы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19.08.2020</w:t>
            </w:r>
          </w:p>
        </w:tc>
        <w:tc>
          <w:tcPr>
            <w:tcW w:w="3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Подписан контракт</w:t>
            </w:r>
          </w:p>
        </w:tc>
        <w:tc>
          <w:tcPr>
            <w:tcW w:w="3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/>
            </w:pPr>
            <w:r>
              <w:rPr>
                <w:rFonts w:eastAsia="Calibri" w:cs="Times New Roman" w:ascii="Times New Roman" w:hAnsi="Times New Roman"/>
                <w:sz w:val="24"/>
                <w:szCs w:val="24"/>
                <w:u w:val="none"/>
              </w:rPr>
              <w:t>Курскоблприроднадзор (председатель комитета</w:t>
            </w:r>
          </w:p>
          <w:p>
            <w:pPr>
              <w:pStyle w:val="Style15"/>
              <w:spacing w:lineRule="auto" w:line="240" w:before="0" w:after="0"/>
              <w:jc w:val="center"/>
              <w:rPr>
                <w:rFonts w:cs="Times New Roman"/>
                <w:sz w:val="24"/>
                <w:szCs w:val="24"/>
                <w:highlight w:val="white"/>
                <w:u w:val="none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u w:val="none"/>
              </w:rPr>
              <w:t>К.О. Поляков)</w:t>
            </w:r>
          </w:p>
        </w:tc>
        <w:tc>
          <w:tcPr>
            <w:tcW w:w="2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Региональный проектный офис Курской области</w:t>
            </w:r>
          </w:p>
        </w:tc>
      </w:tr>
      <w:tr>
        <w:trPr/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ConsPlusNormal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3.6</w:t>
            </w:r>
          </w:p>
        </w:tc>
        <w:tc>
          <w:tcPr>
            <w:tcW w:w="3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HTML5"/>
              <w:spacing w:lineRule="auto" w:line="24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shd w:fill="FFFFFF" w:val="clear"/>
              </w:rPr>
              <w:t>Мероприятия со сроком окончания работ в 2020 году завершены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01.11.2020</w:t>
            </w:r>
          </w:p>
        </w:tc>
        <w:tc>
          <w:tcPr>
            <w:tcW w:w="3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 xml:space="preserve">Акт выполненных работ </w:t>
            </w:r>
          </w:p>
        </w:tc>
        <w:tc>
          <w:tcPr>
            <w:tcW w:w="3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/>
            </w:pPr>
            <w:r>
              <w:rPr>
                <w:rFonts w:eastAsia="Calibri" w:cs="Times New Roman" w:ascii="Times New Roman" w:hAnsi="Times New Roman"/>
                <w:sz w:val="24"/>
                <w:szCs w:val="24"/>
                <w:u w:val="none"/>
              </w:rPr>
              <w:t>Курскоблприроднадзор (председатель комитета</w:t>
            </w:r>
          </w:p>
          <w:p>
            <w:pPr>
              <w:pStyle w:val="Style15"/>
              <w:spacing w:lineRule="auto" w:line="240" w:before="0" w:after="0"/>
              <w:jc w:val="center"/>
              <w:rPr>
                <w:rFonts w:cs="Times New Roman"/>
                <w:sz w:val="24"/>
                <w:szCs w:val="24"/>
                <w:highlight w:val="white"/>
                <w:u w:val="none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u w:val="none"/>
              </w:rPr>
              <w:t>К.О. Поляков)</w:t>
            </w:r>
          </w:p>
        </w:tc>
        <w:tc>
          <w:tcPr>
            <w:tcW w:w="2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Совет по стратегическому развитию и проектам (программам)</w:t>
            </w:r>
          </w:p>
        </w:tc>
      </w:tr>
      <w:tr>
        <w:trPr/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ConsPlusNormal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3.7</w:t>
            </w:r>
          </w:p>
        </w:tc>
        <w:tc>
          <w:tcPr>
            <w:tcW w:w="3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ConsPlusNormal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 xml:space="preserve">Конкурсный отбор Исполнителей, заключение государственных контрактов в рамках лимитов бюджетных обязательств 2021 года по мероприятию 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ConsPlusNormal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01.08.2021</w:t>
            </w:r>
          </w:p>
        </w:tc>
        <w:tc>
          <w:tcPr>
            <w:tcW w:w="3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ConsPlusNormal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Конкурсные процедуры завершены</w:t>
            </w:r>
          </w:p>
        </w:tc>
        <w:tc>
          <w:tcPr>
            <w:tcW w:w="3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/>
            </w:pPr>
            <w:r>
              <w:rPr>
                <w:rFonts w:eastAsia="Calibri" w:cs="Times New Roman" w:ascii="Times New Roman" w:hAnsi="Times New Roman"/>
                <w:sz w:val="24"/>
                <w:szCs w:val="24"/>
                <w:u w:val="none"/>
              </w:rPr>
              <w:t>Курскоблприроднадзор (председатель комитета</w:t>
            </w:r>
          </w:p>
          <w:p>
            <w:pPr>
              <w:pStyle w:val="Style15"/>
              <w:spacing w:lineRule="auto" w:line="240" w:before="0" w:after="0"/>
              <w:jc w:val="center"/>
              <w:rPr>
                <w:rFonts w:cs="Times New Roman"/>
                <w:sz w:val="24"/>
                <w:szCs w:val="24"/>
                <w:highlight w:val="white"/>
                <w:u w:val="none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u w:val="none"/>
              </w:rPr>
              <w:t>К.О. Поляков)</w:t>
            </w:r>
          </w:p>
        </w:tc>
        <w:tc>
          <w:tcPr>
            <w:tcW w:w="2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Региональный проектный офис Курской области</w:t>
            </w:r>
          </w:p>
        </w:tc>
      </w:tr>
      <w:tr>
        <w:trPr/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ConsPlusNormal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3.8</w:t>
            </w:r>
          </w:p>
        </w:tc>
        <w:tc>
          <w:tcPr>
            <w:tcW w:w="3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ListParagraph"/>
              <w:spacing w:lineRule="auto" w:line="240" w:before="0" w:after="0"/>
              <w:ind w:left="0" w:hanging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 xml:space="preserve">Конкурсные процедуры завершены, государственные контракты подписаны по </w:t>
            </w:r>
          </w:p>
          <w:p>
            <w:pPr>
              <w:pStyle w:val="ListParagraph"/>
              <w:spacing w:lineRule="auto" w:line="240" w:before="0" w:after="0"/>
              <w:ind w:left="0" w:hanging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п. 3.7. настоящей таблицы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ConsPlusNormal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19.08.2021</w:t>
            </w:r>
          </w:p>
        </w:tc>
        <w:tc>
          <w:tcPr>
            <w:tcW w:w="3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ConsPlusNormal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Подписан контракт</w:t>
            </w:r>
          </w:p>
        </w:tc>
        <w:tc>
          <w:tcPr>
            <w:tcW w:w="3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/>
            </w:pPr>
            <w:r>
              <w:rPr>
                <w:rFonts w:eastAsia="Calibri" w:cs="Times New Roman" w:ascii="Times New Roman" w:hAnsi="Times New Roman"/>
                <w:sz w:val="24"/>
                <w:szCs w:val="24"/>
                <w:u w:val="none"/>
              </w:rPr>
              <w:t>Курскоблприроднадзор (председатель комитета</w:t>
            </w:r>
          </w:p>
          <w:p>
            <w:pPr>
              <w:pStyle w:val="Style15"/>
              <w:spacing w:lineRule="auto" w:line="240" w:before="0" w:after="0"/>
              <w:jc w:val="center"/>
              <w:rPr>
                <w:rFonts w:cs="Times New Roman"/>
                <w:sz w:val="24"/>
                <w:szCs w:val="24"/>
                <w:highlight w:val="white"/>
                <w:u w:val="none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u w:val="none"/>
              </w:rPr>
              <w:t>К.О. Поляков)</w:t>
            </w:r>
          </w:p>
        </w:tc>
        <w:tc>
          <w:tcPr>
            <w:tcW w:w="2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Региональный проектный офис Курской области</w:t>
            </w:r>
          </w:p>
        </w:tc>
      </w:tr>
      <w:tr>
        <w:trPr/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ConsPlusNormal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3.9</w:t>
            </w:r>
          </w:p>
        </w:tc>
        <w:tc>
          <w:tcPr>
            <w:tcW w:w="3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HTML5"/>
              <w:spacing w:lineRule="auto" w:line="24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shd w:fill="FFFFFF" w:val="clear"/>
              </w:rPr>
              <w:t>Мероприятия со сроком окончания работ в 2021 году завершены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ConsPlusNormal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01.11.2021</w:t>
            </w:r>
          </w:p>
        </w:tc>
        <w:tc>
          <w:tcPr>
            <w:tcW w:w="3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ConsPlusNormal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 xml:space="preserve">Акт выполненных работ </w:t>
            </w:r>
          </w:p>
        </w:tc>
        <w:tc>
          <w:tcPr>
            <w:tcW w:w="3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/>
            </w:pPr>
            <w:r>
              <w:rPr>
                <w:rFonts w:eastAsia="Calibri" w:cs="Times New Roman" w:ascii="Times New Roman" w:hAnsi="Times New Roman"/>
                <w:sz w:val="24"/>
                <w:szCs w:val="24"/>
                <w:u w:val="none"/>
              </w:rPr>
              <w:t xml:space="preserve">Курскоблприроднадзор (председатель комитета </w:t>
            </w:r>
          </w:p>
          <w:p>
            <w:pPr>
              <w:pStyle w:val="Style15"/>
              <w:spacing w:lineRule="auto" w:line="240" w:before="0" w:after="0"/>
              <w:jc w:val="center"/>
              <w:rPr>
                <w:rFonts w:cs="Times New Roman"/>
                <w:sz w:val="24"/>
                <w:szCs w:val="24"/>
                <w:highlight w:val="white"/>
                <w:u w:val="none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u w:val="none"/>
              </w:rPr>
              <w:t>К.О. Поляков)</w:t>
            </w:r>
          </w:p>
        </w:tc>
        <w:tc>
          <w:tcPr>
            <w:tcW w:w="2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56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Совет по стратегическому развитию и проектам (программам)</w:t>
            </w:r>
          </w:p>
        </w:tc>
      </w:tr>
      <w:tr>
        <w:trPr/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3.10</w:t>
            </w:r>
          </w:p>
        </w:tc>
        <w:tc>
          <w:tcPr>
            <w:tcW w:w="3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ConsPlusNormal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 xml:space="preserve">Конкурсный отбор Исполнителей, заключение государственных контрактов в рамках лимитов бюджетных обязательств 2022 года по мероприятию 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ConsPlusNormal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01.08.2022</w:t>
            </w:r>
          </w:p>
        </w:tc>
        <w:tc>
          <w:tcPr>
            <w:tcW w:w="3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ConsPlusNormal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Конкурсные процедуры завершены</w:t>
            </w:r>
          </w:p>
        </w:tc>
        <w:tc>
          <w:tcPr>
            <w:tcW w:w="3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/>
            </w:pPr>
            <w:r>
              <w:rPr>
                <w:rFonts w:eastAsia="Calibri" w:cs="Times New Roman" w:ascii="Times New Roman" w:hAnsi="Times New Roman"/>
                <w:sz w:val="24"/>
                <w:szCs w:val="24"/>
                <w:u w:val="none"/>
              </w:rPr>
              <w:t>Курскоблприроднадзор (председатель комитета</w:t>
            </w:r>
          </w:p>
          <w:p>
            <w:pPr>
              <w:pStyle w:val="Style15"/>
              <w:spacing w:lineRule="auto" w:line="240" w:before="0" w:after="0"/>
              <w:jc w:val="center"/>
              <w:rPr/>
            </w:pPr>
            <w:r>
              <w:rPr>
                <w:rFonts w:eastAsia="Calibri" w:cs="Times New Roman" w:ascii="Times New Roman" w:hAnsi="Times New Roman"/>
                <w:sz w:val="24"/>
                <w:szCs w:val="24"/>
                <w:u w:val="none"/>
              </w:rPr>
              <w:t>К.О. Поляков)</w:t>
            </w:r>
          </w:p>
        </w:tc>
        <w:tc>
          <w:tcPr>
            <w:tcW w:w="2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Региональный проектный офис Курской области</w:t>
            </w:r>
          </w:p>
        </w:tc>
      </w:tr>
      <w:tr>
        <w:trPr/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3.11</w:t>
            </w:r>
          </w:p>
        </w:tc>
        <w:tc>
          <w:tcPr>
            <w:tcW w:w="3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ListParagraph"/>
              <w:spacing w:lineRule="auto" w:line="240" w:before="0" w:after="0"/>
              <w:ind w:left="0" w:hanging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 xml:space="preserve">Конкурсные процедуры завершены, государственные контракты подписаны по </w:t>
            </w:r>
          </w:p>
          <w:p>
            <w:pPr>
              <w:pStyle w:val="ListParagraph"/>
              <w:spacing w:lineRule="auto" w:line="240" w:before="0" w:after="0"/>
              <w:ind w:left="0" w:hanging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п. 3.10. настоящей таблицы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ConsPlusNormal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19.08.2022</w:t>
            </w:r>
          </w:p>
        </w:tc>
        <w:tc>
          <w:tcPr>
            <w:tcW w:w="3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ConsPlusNormal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Подписан контракт</w:t>
            </w:r>
          </w:p>
        </w:tc>
        <w:tc>
          <w:tcPr>
            <w:tcW w:w="3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/>
            </w:pPr>
            <w:r>
              <w:rPr>
                <w:rFonts w:eastAsia="Calibri" w:cs="Times New Roman" w:ascii="Times New Roman" w:hAnsi="Times New Roman"/>
                <w:sz w:val="24"/>
                <w:szCs w:val="24"/>
                <w:u w:val="none"/>
              </w:rPr>
              <w:t>Курскоблприроднадзор (председатель комитета</w:t>
            </w:r>
          </w:p>
          <w:p>
            <w:pPr>
              <w:pStyle w:val="Style15"/>
              <w:spacing w:lineRule="auto" w:line="240" w:before="0" w:after="0"/>
              <w:jc w:val="center"/>
              <w:rPr/>
            </w:pPr>
            <w:r>
              <w:rPr>
                <w:rFonts w:eastAsia="Calibri" w:cs="Times New Roman" w:ascii="Times New Roman" w:hAnsi="Times New Roman"/>
                <w:sz w:val="24"/>
                <w:szCs w:val="24"/>
                <w:u w:val="none"/>
              </w:rPr>
              <w:t>К.О. Поляков)</w:t>
            </w:r>
          </w:p>
        </w:tc>
        <w:tc>
          <w:tcPr>
            <w:tcW w:w="2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Региональный проектный офис Курской области</w:t>
            </w:r>
          </w:p>
        </w:tc>
      </w:tr>
      <w:tr>
        <w:trPr/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3.12</w:t>
            </w:r>
          </w:p>
        </w:tc>
        <w:tc>
          <w:tcPr>
            <w:tcW w:w="3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HTML5"/>
              <w:spacing w:lineRule="auto" w:line="24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shd w:fill="FFFFFF" w:val="clear"/>
              </w:rPr>
              <w:t>Мероприятия со сроком окончания работ в 2022 году завершены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ConsPlusNormal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01.11.2022</w:t>
            </w:r>
          </w:p>
        </w:tc>
        <w:tc>
          <w:tcPr>
            <w:tcW w:w="3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ConsPlusNormal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 xml:space="preserve">Акт выполненных работ </w:t>
            </w:r>
          </w:p>
        </w:tc>
        <w:tc>
          <w:tcPr>
            <w:tcW w:w="3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/>
            </w:pPr>
            <w:r>
              <w:rPr>
                <w:rFonts w:eastAsia="Calibri" w:cs="Times New Roman" w:ascii="Times New Roman" w:hAnsi="Times New Roman"/>
                <w:sz w:val="24"/>
                <w:szCs w:val="24"/>
                <w:u w:val="none"/>
              </w:rPr>
              <w:t>Курскоблприроднадзор (</w:t>
            </w:r>
            <w:bookmarkStart w:id="10" w:name="__DdeLink__2289_2793192900"/>
            <w:bookmarkEnd w:id="10"/>
            <w:r>
              <w:rPr>
                <w:rFonts w:eastAsia="Calibri" w:cs="Times New Roman" w:ascii="Times New Roman" w:hAnsi="Times New Roman"/>
                <w:sz w:val="24"/>
                <w:szCs w:val="24"/>
                <w:u w:val="none"/>
              </w:rPr>
              <w:t>председатель комитета</w:t>
            </w:r>
          </w:p>
          <w:p>
            <w:pPr>
              <w:pStyle w:val="Style15"/>
              <w:spacing w:lineRule="auto" w:line="240" w:before="0" w:after="0"/>
              <w:jc w:val="center"/>
              <w:rPr/>
            </w:pPr>
            <w:r>
              <w:rPr>
                <w:rFonts w:eastAsia="Calibri" w:cs="Times New Roman" w:ascii="Times New Roman" w:hAnsi="Times New Roman"/>
                <w:sz w:val="24"/>
                <w:szCs w:val="24"/>
                <w:u w:val="none"/>
              </w:rPr>
              <w:t>К.О. Поляков)</w:t>
            </w:r>
          </w:p>
        </w:tc>
        <w:tc>
          <w:tcPr>
            <w:tcW w:w="2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56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Совет по стратегическому развитию и проектам (программам)</w:t>
            </w:r>
          </w:p>
        </w:tc>
      </w:tr>
      <w:tr>
        <w:trPr/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3.13</w:t>
            </w:r>
          </w:p>
        </w:tc>
        <w:tc>
          <w:tcPr>
            <w:tcW w:w="3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ConsPlusNormal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 xml:space="preserve">Конкурсный отбор Исполнителей, заключение государственных контрактов в рамках лимитов бюджетных обязательств 2023 года по мероприятию 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ConsPlusNormal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01.08.2023</w:t>
            </w:r>
          </w:p>
        </w:tc>
        <w:tc>
          <w:tcPr>
            <w:tcW w:w="3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ConsPlusNormal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Конкурсные процедуры завершены</w:t>
            </w:r>
          </w:p>
        </w:tc>
        <w:tc>
          <w:tcPr>
            <w:tcW w:w="3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/>
            </w:pPr>
            <w:r>
              <w:rPr>
                <w:rFonts w:eastAsia="Calibri" w:cs="Times New Roman" w:ascii="Times New Roman" w:hAnsi="Times New Roman"/>
                <w:sz w:val="24"/>
                <w:szCs w:val="24"/>
                <w:u w:val="none"/>
              </w:rPr>
              <w:t>Курскоблприроднадзор (председатель комитета</w:t>
            </w:r>
          </w:p>
          <w:p>
            <w:pPr>
              <w:pStyle w:val="Style15"/>
              <w:spacing w:lineRule="auto" w:line="240" w:before="0" w:after="0"/>
              <w:jc w:val="center"/>
              <w:rPr/>
            </w:pPr>
            <w:r>
              <w:rPr>
                <w:rFonts w:eastAsia="Calibri" w:cs="Times New Roman" w:ascii="Times New Roman" w:hAnsi="Times New Roman"/>
                <w:sz w:val="24"/>
                <w:szCs w:val="24"/>
                <w:u w:val="none"/>
              </w:rPr>
              <w:t>К.О. Поляков)</w:t>
            </w:r>
          </w:p>
        </w:tc>
        <w:tc>
          <w:tcPr>
            <w:tcW w:w="2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Региональный проектный офис Курской области</w:t>
            </w:r>
          </w:p>
        </w:tc>
      </w:tr>
      <w:tr>
        <w:trPr/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3.14</w:t>
            </w:r>
          </w:p>
        </w:tc>
        <w:tc>
          <w:tcPr>
            <w:tcW w:w="3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ListParagraph"/>
              <w:spacing w:lineRule="auto" w:line="240" w:before="0" w:after="0"/>
              <w:ind w:left="0" w:hanging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 xml:space="preserve">Конкурсные процедуры завершены, государственные контракты подписаны по </w:t>
            </w:r>
          </w:p>
          <w:p>
            <w:pPr>
              <w:pStyle w:val="ListParagraph"/>
              <w:spacing w:lineRule="auto" w:line="240" w:before="0" w:after="0"/>
              <w:ind w:left="0" w:hanging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п. 3.13. настоящей таблицы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ConsPlusNormal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19.08.2023</w:t>
            </w:r>
          </w:p>
        </w:tc>
        <w:tc>
          <w:tcPr>
            <w:tcW w:w="3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ConsPlusNormal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Подписан контракт</w:t>
            </w:r>
          </w:p>
        </w:tc>
        <w:tc>
          <w:tcPr>
            <w:tcW w:w="3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/>
            </w:pPr>
            <w:r>
              <w:rPr>
                <w:rFonts w:eastAsia="Calibri" w:cs="Times New Roman" w:ascii="Times New Roman" w:hAnsi="Times New Roman"/>
                <w:sz w:val="24"/>
                <w:szCs w:val="24"/>
                <w:u w:val="none"/>
              </w:rPr>
              <w:t>Курскоблприроднадзор (председатель комитета</w:t>
            </w:r>
          </w:p>
          <w:p>
            <w:pPr>
              <w:pStyle w:val="Style15"/>
              <w:spacing w:lineRule="auto" w:line="240" w:before="0" w:after="0"/>
              <w:jc w:val="center"/>
              <w:rPr/>
            </w:pPr>
            <w:r>
              <w:rPr>
                <w:rFonts w:eastAsia="Calibri" w:cs="Times New Roman" w:ascii="Times New Roman" w:hAnsi="Times New Roman"/>
                <w:sz w:val="24"/>
                <w:szCs w:val="24"/>
                <w:u w:val="none"/>
              </w:rPr>
              <w:t>К.О. Поляков)</w:t>
            </w:r>
          </w:p>
        </w:tc>
        <w:tc>
          <w:tcPr>
            <w:tcW w:w="2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Региональный проектный офис Курской области</w:t>
            </w:r>
          </w:p>
        </w:tc>
      </w:tr>
      <w:tr>
        <w:trPr/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3.15</w:t>
            </w:r>
          </w:p>
        </w:tc>
        <w:tc>
          <w:tcPr>
            <w:tcW w:w="3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HTML5"/>
              <w:spacing w:lineRule="auto" w:line="24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shd w:fill="FFFFFF" w:val="clear"/>
              </w:rPr>
              <w:t>Мероприятия со сроком окончания работ в 2023 году завершены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ConsPlusNormal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01.11.2023</w:t>
            </w:r>
          </w:p>
        </w:tc>
        <w:tc>
          <w:tcPr>
            <w:tcW w:w="3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ConsPlusNormal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 xml:space="preserve">Акт выполненных работ </w:t>
            </w:r>
          </w:p>
        </w:tc>
        <w:tc>
          <w:tcPr>
            <w:tcW w:w="3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/>
            </w:pPr>
            <w:r>
              <w:rPr>
                <w:rFonts w:eastAsia="Calibri" w:cs="Times New Roman" w:ascii="Times New Roman" w:hAnsi="Times New Roman"/>
                <w:sz w:val="24"/>
                <w:szCs w:val="24"/>
                <w:u w:val="none"/>
              </w:rPr>
              <w:t xml:space="preserve">Курскоблприроднадзор (председатель комитета </w:t>
            </w:r>
          </w:p>
          <w:p>
            <w:pPr>
              <w:pStyle w:val="Style15"/>
              <w:spacing w:lineRule="auto" w:line="240" w:before="0" w:after="0"/>
              <w:jc w:val="center"/>
              <w:rPr/>
            </w:pPr>
            <w:r>
              <w:rPr>
                <w:rFonts w:eastAsia="Calibri" w:cs="Times New Roman" w:ascii="Times New Roman" w:hAnsi="Times New Roman"/>
                <w:sz w:val="24"/>
                <w:szCs w:val="24"/>
                <w:u w:val="none"/>
              </w:rPr>
              <w:t>К.О. Поляков)</w:t>
            </w:r>
          </w:p>
        </w:tc>
        <w:tc>
          <w:tcPr>
            <w:tcW w:w="2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56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Совет по стратегическому развитию и проектам (программам)</w:t>
            </w:r>
          </w:p>
        </w:tc>
      </w:tr>
      <w:tr>
        <w:trPr/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3.16</w:t>
            </w:r>
          </w:p>
        </w:tc>
        <w:tc>
          <w:tcPr>
            <w:tcW w:w="3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ConsPlusNormal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 xml:space="preserve">Конкурсный отбор Исполнителей, заключение государственных контрактов в рамках лимитов бюджетных обязательств 2024 года по мероприятию 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ConsPlusNormal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01.08.2024</w:t>
            </w:r>
          </w:p>
        </w:tc>
        <w:tc>
          <w:tcPr>
            <w:tcW w:w="3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ConsPlusNormal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Конкурсные процедуры завершены</w:t>
            </w:r>
          </w:p>
        </w:tc>
        <w:tc>
          <w:tcPr>
            <w:tcW w:w="3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/>
            </w:pPr>
            <w:r>
              <w:rPr>
                <w:rFonts w:eastAsia="Calibri" w:cs="Times New Roman" w:ascii="Times New Roman" w:hAnsi="Times New Roman"/>
                <w:sz w:val="24"/>
                <w:szCs w:val="24"/>
                <w:u w:val="none"/>
              </w:rPr>
              <w:t>Курскоблприроднадзор (председатель комитета</w:t>
            </w:r>
          </w:p>
          <w:p>
            <w:pPr>
              <w:pStyle w:val="Style15"/>
              <w:spacing w:lineRule="auto" w:line="240" w:before="0" w:after="0"/>
              <w:jc w:val="center"/>
              <w:rPr/>
            </w:pPr>
            <w:r>
              <w:rPr>
                <w:rFonts w:eastAsia="Calibri" w:cs="Times New Roman" w:ascii="Times New Roman" w:hAnsi="Times New Roman"/>
                <w:sz w:val="24"/>
                <w:szCs w:val="24"/>
                <w:u w:val="none"/>
              </w:rPr>
              <w:t>К.О. Поляков)</w:t>
            </w:r>
          </w:p>
        </w:tc>
        <w:tc>
          <w:tcPr>
            <w:tcW w:w="2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Региональный проектный офис Курской области</w:t>
            </w:r>
          </w:p>
        </w:tc>
      </w:tr>
      <w:tr>
        <w:trPr/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3.17</w:t>
            </w:r>
          </w:p>
        </w:tc>
        <w:tc>
          <w:tcPr>
            <w:tcW w:w="3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ListParagraph"/>
              <w:spacing w:lineRule="auto" w:line="240" w:before="0" w:after="0"/>
              <w:ind w:left="0" w:hanging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 xml:space="preserve">Конкурсные процедуры завершены, государственные контракты подписаны по </w:t>
            </w:r>
          </w:p>
          <w:p>
            <w:pPr>
              <w:pStyle w:val="ListParagraph"/>
              <w:spacing w:lineRule="auto" w:line="240" w:before="0" w:after="0"/>
              <w:ind w:left="0" w:hanging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п. 3.16. настоящей таблицы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ConsPlusNormal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19.08.2024</w:t>
            </w:r>
          </w:p>
        </w:tc>
        <w:tc>
          <w:tcPr>
            <w:tcW w:w="3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ConsPlusNormal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Подписан контракт</w:t>
            </w:r>
          </w:p>
        </w:tc>
        <w:tc>
          <w:tcPr>
            <w:tcW w:w="3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/>
            </w:pPr>
            <w:r>
              <w:rPr>
                <w:rFonts w:eastAsia="Calibri" w:cs="Times New Roman" w:ascii="Times New Roman" w:hAnsi="Times New Roman"/>
                <w:sz w:val="24"/>
                <w:szCs w:val="24"/>
                <w:u w:val="none"/>
              </w:rPr>
              <w:t>Курскоблприроднадзор (председатель комитета</w:t>
            </w:r>
          </w:p>
          <w:p>
            <w:pPr>
              <w:pStyle w:val="Style15"/>
              <w:spacing w:lineRule="auto" w:line="240" w:before="0" w:after="0"/>
              <w:jc w:val="center"/>
              <w:rPr/>
            </w:pPr>
            <w:r>
              <w:rPr>
                <w:rFonts w:eastAsia="Calibri" w:cs="Times New Roman" w:ascii="Times New Roman" w:hAnsi="Times New Roman"/>
                <w:sz w:val="24"/>
                <w:szCs w:val="24"/>
                <w:u w:val="none"/>
              </w:rPr>
              <w:t>К.О. Поляков)</w:t>
            </w:r>
          </w:p>
        </w:tc>
        <w:tc>
          <w:tcPr>
            <w:tcW w:w="2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Региональный проектный офис Курской области</w:t>
            </w:r>
          </w:p>
        </w:tc>
      </w:tr>
      <w:tr>
        <w:trPr/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3.18</w:t>
            </w:r>
          </w:p>
        </w:tc>
        <w:tc>
          <w:tcPr>
            <w:tcW w:w="3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HTML5"/>
              <w:spacing w:lineRule="auto" w:line="24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shd w:fill="FFFFFF" w:val="clear"/>
              </w:rPr>
              <w:t>Мероприятия со сроком окончания работ в 2024 году завершены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ConsPlusNormal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01.11.2024</w:t>
            </w:r>
          </w:p>
        </w:tc>
        <w:tc>
          <w:tcPr>
            <w:tcW w:w="3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ConsPlusNormal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 xml:space="preserve">Акт выполненных работ </w:t>
            </w:r>
          </w:p>
        </w:tc>
        <w:tc>
          <w:tcPr>
            <w:tcW w:w="3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/>
            </w:pPr>
            <w:r>
              <w:rPr>
                <w:rFonts w:eastAsia="Calibri" w:cs="Times New Roman" w:ascii="Times New Roman" w:hAnsi="Times New Roman"/>
                <w:sz w:val="24"/>
                <w:szCs w:val="24"/>
                <w:u w:val="none"/>
              </w:rPr>
              <w:t xml:space="preserve">Курскоблприроднадзор (председатель комитета </w:t>
            </w:r>
          </w:p>
          <w:p>
            <w:pPr>
              <w:pStyle w:val="Style15"/>
              <w:spacing w:lineRule="auto" w:line="240" w:before="0" w:after="0"/>
              <w:jc w:val="center"/>
              <w:rPr/>
            </w:pPr>
            <w:r>
              <w:rPr>
                <w:rFonts w:eastAsia="Calibri" w:cs="Times New Roman" w:ascii="Times New Roman" w:hAnsi="Times New Roman"/>
                <w:sz w:val="24"/>
                <w:szCs w:val="24"/>
                <w:u w:val="none"/>
              </w:rPr>
              <w:t>К.О. Поляков)</w:t>
            </w:r>
          </w:p>
        </w:tc>
        <w:tc>
          <w:tcPr>
            <w:tcW w:w="2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56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Совет по стратегическому развитию и проектам (программам)</w:t>
            </w:r>
          </w:p>
        </w:tc>
      </w:tr>
    </w:tbl>
    <w:p>
      <w:pPr>
        <w:pStyle w:val="Style15"/>
        <w:spacing w:lineRule="auto" w:line="240" w:before="0" w:after="0"/>
        <w:rPr>
          <w:rFonts w:ascii="Times New Roman" w:hAnsi="Times New Roman"/>
          <w:sz w:val="16"/>
          <w:szCs w:val="16"/>
          <w:highlight w:val="white"/>
        </w:rPr>
      </w:pPr>
      <w:r>
        <w:rPr>
          <w:rFonts w:ascii="Times New Roman" w:hAnsi="Times New Roman"/>
          <w:sz w:val="16"/>
          <w:szCs w:val="16"/>
          <w:highlight w:val="white"/>
        </w:rPr>
      </w:r>
    </w:p>
    <w:p>
      <w:pPr>
        <w:pStyle w:val="Style15"/>
        <w:spacing w:lineRule="auto" w:line="240" w:before="0" w:after="0"/>
        <w:rPr>
          <w:rFonts w:ascii="Times New Roman" w:hAnsi="Times New Roman"/>
          <w:sz w:val="16"/>
          <w:szCs w:val="16"/>
          <w:highlight w:val="white"/>
        </w:rPr>
      </w:pPr>
      <w:r>
        <w:rPr>
          <w:rFonts w:ascii="Times New Roman" w:hAnsi="Times New Roman"/>
          <w:sz w:val="16"/>
          <w:szCs w:val="16"/>
          <w:highlight w:val="white"/>
        </w:rPr>
      </w:r>
    </w:p>
    <w:p>
      <w:pPr>
        <w:pStyle w:val="Style15"/>
        <w:spacing w:lineRule="auto" w:line="240" w:before="0" w:after="0"/>
        <w:rPr>
          <w:rFonts w:ascii="Times New Roman" w:hAnsi="Times New Roman"/>
          <w:sz w:val="16"/>
          <w:szCs w:val="16"/>
          <w:highlight w:val="white"/>
        </w:rPr>
      </w:pPr>
      <w:r>
        <w:rPr>
          <w:rFonts w:ascii="Times New Roman" w:hAnsi="Times New Roman"/>
          <w:sz w:val="16"/>
          <w:szCs w:val="16"/>
          <w:highlight w:val="white"/>
        </w:rPr>
      </w:r>
    </w:p>
    <w:p>
      <w:pPr>
        <w:pStyle w:val="Style15"/>
        <w:numPr>
          <w:ilvl w:val="0"/>
          <w:numId w:val="1"/>
        </w:numPr>
        <w:spacing w:lineRule="auto" w:line="240" w:before="0" w:after="0"/>
        <w:jc w:val="center"/>
        <w:outlineLvl w:val="1"/>
        <w:rPr/>
      </w:pPr>
      <w:r>
        <w:rPr>
          <w:rFonts w:cs="Times New Roman" w:ascii="Times New Roman" w:hAnsi="Times New Roman"/>
          <w:b/>
          <w:sz w:val="24"/>
          <w:szCs w:val="24"/>
          <w:shd w:fill="FFFFFF" w:val="clear"/>
        </w:rPr>
        <w:t xml:space="preserve">План финансового обеспечения проекта </w:t>
      </w:r>
    </w:p>
    <w:p>
      <w:pPr>
        <w:pStyle w:val="Style15"/>
        <w:numPr>
          <w:ilvl w:val="0"/>
          <w:numId w:val="0"/>
        </w:numPr>
        <w:spacing w:lineRule="auto" w:line="240" w:before="0" w:after="0"/>
        <w:jc w:val="center"/>
        <w:outlineLvl w:val="1"/>
        <w:rPr>
          <w:rFonts w:ascii="Times New Roman" w:hAnsi="Times New Roman" w:cs="Times New Roman"/>
          <w:sz w:val="16"/>
          <w:szCs w:val="16"/>
          <w:highlight w:val="white"/>
        </w:rPr>
      </w:pPr>
      <w:r>
        <w:rPr>
          <w:rFonts w:cs="Times New Roman" w:ascii="Times New Roman" w:hAnsi="Times New Roman"/>
          <w:sz w:val="16"/>
          <w:szCs w:val="16"/>
          <w:highlight w:val="white"/>
        </w:rPr>
      </w:r>
    </w:p>
    <w:tbl>
      <w:tblPr>
        <w:tblW w:w="5000" w:type="pct"/>
        <w:jc w:val="left"/>
        <w:tblInd w:w="-8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5" w:type="dxa"/>
          <w:bottom w:w="102" w:type="dxa"/>
          <w:right w:w="47" w:type="dxa"/>
        </w:tblCellMar>
        <w:tblLook w:val="04a0"/>
      </w:tblPr>
      <w:tblGrid>
        <w:gridCol w:w="464"/>
        <w:gridCol w:w="3373"/>
        <w:gridCol w:w="751"/>
        <w:gridCol w:w="1393"/>
        <w:gridCol w:w="1608"/>
        <w:gridCol w:w="1112"/>
        <w:gridCol w:w="1280"/>
        <w:gridCol w:w="1456"/>
        <w:gridCol w:w="2044"/>
        <w:gridCol w:w="1543"/>
      </w:tblGrid>
      <w:tr>
        <w:trPr>
          <w:tblHeader w:val="true"/>
        </w:trPr>
        <w:tc>
          <w:tcPr>
            <w:tcW w:w="46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tabs>
                <w:tab w:val="clear" w:pos="720"/>
                <w:tab w:val="left" w:pos="526" w:leader="none"/>
              </w:tabs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pacing w:val="-4"/>
                <w:sz w:val="24"/>
                <w:szCs w:val="24"/>
                <w:shd w:fill="FFFFFF" w:val="clear"/>
              </w:rPr>
              <w:t xml:space="preserve">№ </w:t>
            </w:r>
            <w:r>
              <w:rPr>
                <w:rFonts w:cs="Times New Roman" w:ascii="Times New Roman" w:hAnsi="Times New Roman"/>
                <w:b/>
                <w:spacing w:val="-4"/>
                <w:sz w:val="24"/>
                <w:szCs w:val="24"/>
                <w:shd w:fill="FFFFFF" w:val="clear"/>
              </w:rPr>
              <w:t>п/п</w:t>
            </w:r>
          </w:p>
        </w:tc>
        <w:tc>
          <w:tcPr>
            <w:tcW w:w="337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tabs>
                <w:tab w:val="clear" w:pos="720"/>
                <w:tab w:val="left" w:pos="208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pacing w:val="-6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pacing w:val="-6"/>
                <w:sz w:val="24"/>
                <w:szCs w:val="24"/>
                <w:shd w:fill="FFFFFF" w:val="clear"/>
              </w:rPr>
              <w:t>Наименование</w:t>
            </w:r>
          </w:p>
          <w:p>
            <w:pPr>
              <w:pStyle w:val="Style15"/>
              <w:tabs>
                <w:tab w:val="clear" w:pos="720"/>
                <w:tab w:val="left" w:pos="208" w:leader="none"/>
              </w:tabs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pacing w:val="-6"/>
                <w:sz w:val="24"/>
                <w:szCs w:val="24"/>
                <w:shd w:fill="FFFFFF" w:val="clear"/>
              </w:rPr>
              <w:t>мероприятия</w:t>
            </w:r>
          </w:p>
          <w:p>
            <w:pPr>
              <w:pStyle w:val="Style15"/>
              <w:tabs>
                <w:tab w:val="clear" w:pos="720"/>
                <w:tab w:val="left" w:pos="208" w:leader="none"/>
              </w:tabs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pacing w:val="-4"/>
                <w:sz w:val="24"/>
                <w:szCs w:val="24"/>
                <w:shd w:fill="FFFFFF" w:val="clear"/>
              </w:rPr>
              <w:t>&lt;</w:t>
            </w:r>
            <w:r>
              <w:rPr>
                <w:rFonts w:cs="Times New Roman" w:ascii="Times New Roman" w:hAnsi="Times New Roman"/>
                <w:b/>
                <w:spacing w:val="-4"/>
                <w:sz w:val="24"/>
                <w:szCs w:val="24"/>
                <w:shd w:fill="FFFFFF" w:val="clear"/>
                <w:vertAlign w:val="superscript"/>
              </w:rPr>
              <w:t>1</w:t>
            </w:r>
            <w:r>
              <w:rPr>
                <w:rFonts w:cs="Times New Roman" w:ascii="Times New Roman" w:hAnsi="Times New Roman"/>
                <w:b/>
                <w:color w:val="000000"/>
                <w:spacing w:val="-4"/>
                <w:sz w:val="24"/>
                <w:szCs w:val="24"/>
                <w:shd w:fill="FFFFFF" w:val="clear"/>
              </w:rPr>
              <w:t>&gt;</w:t>
            </w:r>
          </w:p>
        </w:tc>
        <w:tc>
          <w:tcPr>
            <w:tcW w:w="75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tabs>
                <w:tab w:val="clear" w:pos="720"/>
                <w:tab w:val="left" w:pos="208" w:leader="none"/>
              </w:tabs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pacing w:val="-4"/>
                <w:sz w:val="24"/>
                <w:szCs w:val="24"/>
                <w:shd w:fill="FFFFFF" w:val="clear"/>
              </w:rPr>
              <w:t>ГРБС</w:t>
            </w:r>
          </w:p>
        </w:tc>
        <w:tc>
          <w:tcPr>
            <w:tcW w:w="139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tabs>
                <w:tab w:val="clear" w:pos="720"/>
                <w:tab w:val="left" w:pos="208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pacing w:val="-4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pacing w:val="-4"/>
                <w:sz w:val="24"/>
                <w:szCs w:val="24"/>
                <w:shd w:fill="FFFFFF" w:val="clear"/>
              </w:rPr>
              <w:t>КБК</w:t>
            </w:r>
          </w:p>
          <w:p>
            <w:pPr>
              <w:pStyle w:val="Style15"/>
              <w:tabs>
                <w:tab w:val="clear" w:pos="720"/>
                <w:tab w:val="left" w:pos="208" w:leader="none"/>
              </w:tabs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pacing w:val="-4"/>
                <w:sz w:val="24"/>
                <w:szCs w:val="24"/>
                <w:shd w:fill="FFFFFF" w:val="clear"/>
              </w:rPr>
              <w:t>расходов</w:t>
            </w:r>
          </w:p>
        </w:tc>
        <w:tc>
          <w:tcPr>
            <w:tcW w:w="160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tabs>
                <w:tab w:val="clear" w:pos="720"/>
                <w:tab w:val="left" w:pos="208" w:leader="none"/>
              </w:tabs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pacing w:val="-4"/>
                <w:sz w:val="24"/>
                <w:szCs w:val="24"/>
                <w:shd w:fill="FFFFFF" w:val="clear"/>
              </w:rPr>
              <w:t>Срок доведения лимитов бюджетных обязательств</w:t>
            </w:r>
          </w:p>
        </w:tc>
        <w:tc>
          <w:tcPr>
            <w:tcW w:w="384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tabs>
                <w:tab w:val="clear" w:pos="720"/>
                <w:tab w:val="left" w:pos="208" w:leader="none"/>
              </w:tabs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pacing w:val="-4"/>
                <w:sz w:val="24"/>
                <w:szCs w:val="24"/>
                <w:shd w:fill="FFFFFF" w:val="clear"/>
              </w:rPr>
              <w:t>Бюджетные источники финансирования, млн. рублей</w:t>
            </w:r>
          </w:p>
        </w:tc>
        <w:tc>
          <w:tcPr>
            <w:tcW w:w="204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tabs>
                <w:tab w:val="clear" w:pos="720"/>
                <w:tab w:val="left" w:pos="208" w:leader="none"/>
              </w:tabs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pacing w:val="-4"/>
                <w:sz w:val="24"/>
                <w:szCs w:val="24"/>
                <w:shd w:fill="FFFFFF" w:val="clear"/>
              </w:rPr>
              <w:t>Внебюджетные источники финансирования</w:t>
            </w:r>
          </w:p>
        </w:tc>
        <w:tc>
          <w:tcPr>
            <w:tcW w:w="154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widowControl w:val="false"/>
              <w:tabs>
                <w:tab w:val="clear" w:pos="720"/>
                <w:tab w:val="left" w:pos="208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  <w:highlight w:val="yellow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shd w:fill="FFFFFF" w:val="clear"/>
              </w:rPr>
              <w:t>Всего, млн.</w:t>
            </w:r>
          </w:p>
          <w:p>
            <w:pPr>
              <w:pStyle w:val="Style15"/>
              <w:widowControl w:val="false"/>
              <w:tabs>
                <w:tab w:val="clear" w:pos="720"/>
                <w:tab w:val="left" w:pos="208" w:leader="none"/>
              </w:tabs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shd w:fill="FFFFFF" w:val="clear"/>
              </w:rPr>
              <w:t>рублей</w:t>
            </w:r>
          </w:p>
        </w:tc>
      </w:tr>
      <w:tr>
        <w:trPr>
          <w:tblHeader w:val="true"/>
          <w:trHeight w:val="573" w:hRule="atLeast"/>
        </w:trPr>
        <w:tc>
          <w:tcPr>
            <w:tcW w:w="46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tabs>
                <w:tab w:val="clear" w:pos="720"/>
                <w:tab w:val="left" w:pos="526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white"/>
              </w:rPr>
            </w:r>
          </w:p>
        </w:tc>
        <w:tc>
          <w:tcPr>
            <w:tcW w:w="337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tabs>
                <w:tab w:val="clear" w:pos="720"/>
                <w:tab w:val="left" w:pos="208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white"/>
              </w:rPr>
            </w:r>
          </w:p>
        </w:tc>
        <w:tc>
          <w:tcPr>
            <w:tcW w:w="75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tabs>
                <w:tab w:val="clear" w:pos="720"/>
                <w:tab w:val="left" w:pos="208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white"/>
              </w:rPr>
            </w:r>
          </w:p>
        </w:tc>
        <w:tc>
          <w:tcPr>
            <w:tcW w:w="139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tabs>
                <w:tab w:val="clear" w:pos="720"/>
                <w:tab w:val="left" w:pos="208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white"/>
              </w:rPr>
            </w:r>
          </w:p>
        </w:tc>
        <w:tc>
          <w:tcPr>
            <w:tcW w:w="160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tabs>
                <w:tab w:val="clear" w:pos="720"/>
                <w:tab w:val="left" w:pos="208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white"/>
              </w:rPr>
            </w:r>
          </w:p>
        </w:tc>
        <w:tc>
          <w:tcPr>
            <w:tcW w:w="111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tabs>
                <w:tab w:val="clear" w:pos="720"/>
                <w:tab w:val="left" w:pos="208" w:leader="none"/>
              </w:tabs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pacing w:val="-4"/>
                <w:sz w:val="24"/>
                <w:szCs w:val="24"/>
                <w:shd w:fill="FFFFFF" w:val="clear"/>
              </w:rPr>
              <w:t>федераль-ный бюджет</w:t>
            </w:r>
          </w:p>
        </w:tc>
        <w:tc>
          <w:tcPr>
            <w:tcW w:w="27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tabs>
                <w:tab w:val="clear" w:pos="720"/>
                <w:tab w:val="left" w:pos="208" w:leader="none"/>
              </w:tabs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pacing w:val="-4"/>
                <w:sz w:val="24"/>
                <w:szCs w:val="24"/>
                <w:shd w:fill="FFFFFF" w:val="clear"/>
              </w:rPr>
              <w:t>Консолидированный</w:t>
            </w:r>
          </w:p>
          <w:p>
            <w:pPr>
              <w:pStyle w:val="Style15"/>
              <w:tabs>
                <w:tab w:val="clear" w:pos="720"/>
                <w:tab w:val="left" w:pos="208" w:leader="none"/>
              </w:tabs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pacing w:val="-4"/>
                <w:sz w:val="24"/>
                <w:szCs w:val="24"/>
                <w:shd w:fill="FFFFFF" w:val="clear"/>
              </w:rPr>
              <w:t>бюджет Курской области</w:t>
            </w:r>
          </w:p>
        </w:tc>
        <w:tc>
          <w:tcPr>
            <w:tcW w:w="204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tabs>
                <w:tab w:val="clear" w:pos="720"/>
                <w:tab w:val="left" w:pos="208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white"/>
              </w:rPr>
            </w:r>
          </w:p>
        </w:tc>
        <w:tc>
          <w:tcPr>
            <w:tcW w:w="154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tabs>
                <w:tab w:val="clear" w:pos="720"/>
                <w:tab w:val="left" w:pos="208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white"/>
              </w:rPr>
            </w:r>
          </w:p>
        </w:tc>
      </w:tr>
      <w:tr>
        <w:trPr>
          <w:tblHeader w:val="true"/>
        </w:trPr>
        <w:tc>
          <w:tcPr>
            <w:tcW w:w="46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tabs>
                <w:tab w:val="clear" w:pos="720"/>
                <w:tab w:val="left" w:pos="526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white"/>
              </w:rPr>
            </w:r>
          </w:p>
        </w:tc>
        <w:tc>
          <w:tcPr>
            <w:tcW w:w="337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tabs>
                <w:tab w:val="clear" w:pos="720"/>
                <w:tab w:val="left" w:pos="208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white"/>
              </w:rPr>
            </w:r>
          </w:p>
        </w:tc>
        <w:tc>
          <w:tcPr>
            <w:tcW w:w="75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tabs>
                <w:tab w:val="clear" w:pos="720"/>
                <w:tab w:val="left" w:pos="208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white"/>
              </w:rPr>
            </w:r>
          </w:p>
        </w:tc>
        <w:tc>
          <w:tcPr>
            <w:tcW w:w="139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tabs>
                <w:tab w:val="clear" w:pos="720"/>
                <w:tab w:val="left" w:pos="208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white"/>
              </w:rPr>
            </w:r>
          </w:p>
        </w:tc>
        <w:tc>
          <w:tcPr>
            <w:tcW w:w="160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tabs>
                <w:tab w:val="clear" w:pos="720"/>
                <w:tab w:val="left" w:pos="208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white"/>
              </w:rPr>
            </w:r>
          </w:p>
        </w:tc>
        <w:tc>
          <w:tcPr>
            <w:tcW w:w="111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tabs>
                <w:tab w:val="clear" w:pos="720"/>
                <w:tab w:val="left" w:pos="208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white"/>
              </w:rPr>
            </w:r>
          </w:p>
        </w:tc>
        <w:tc>
          <w:tcPr>
            <w:tcW w:w="1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tabs>
                <w:tab w:val="clear" w:pos="720"/>
                <w:tab w:val="left" w:pos="208" w:leader="none"/>
              </w:tabs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pacing w:val="-4"/>
                <w:sz w:val="24"/>
                <w:szCs w:val="24"/>
                <w:shd w:fill="FFFFFF" w:val="clear"/>
              </w:rPr>
              <w:t>областной бюджет</w:t>
            </w:r>
          </w:p>
        </w:tc>
        <w:tc>
          <w:tcPr>
            <w:tcW w:w="14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tabs>
                <w:tab w:val="clear" w:pos="720"/>
                <w:tab w:val="left" w:pos="208" w:leader="none"/>
              </w:tabs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pacing w:val="-4"/>
                <w:sz w:val="24"/>
                <w:szCs w:val="24"/>
                <w:shd w:fill="FFFFFF" w:val="clear"/>
              </w:rPr>
              <w:t>местный бюджет</w:t>
            </w:r>
          </w:p>
        </w:tc>
        <w:tc>
          <w:tcPr>
            <w:tcW w:w="204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tabs>
                <w:tab w:val="clear" w:pos="720"/>
                <w:tab w:val="left" w:pos="208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white"/>
              </w:rPr>
            </w:r>
          </w:p>
        </w:tc>
        <w:tc>
          <w:tcPr>
            <w:tcW w:w="154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tabs>
                <w:tab w:val="clear" w:pos="720"/>
                <w:tab w:val="left" w:pos="208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white"/>
              </w:rPr>
            </w:r>
          </w:p>
        </w:tc>
      </w:tr>
      <w:tr>
        <w:trPr>
          <w:trHeight w:val="141" w:hRule="atLeast"/>
        </w:trPr>
        <w:tc>
          <w:tcPr>
            <w:tcW w:w="15024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Приоритет «Накопленный вред окружающей среде»</w:t>
            </w:r>
          </w:p>
        </w:tc>
      </w:tr>
      <w:tr>
        <w:trPr/>
        <w:tc>
          <w:tcPr>
            <w:tcW w:w="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Style15"/>
              <w:tabs>
                <w:tab w:val="clear" w:pos="720"/>
                <w:tab w:val="left" w:pos="526" w:leader="none"/>
              </w:tabs>
              <w:spacing w:lineRule="auto" w:line="240" w:before="0" w:after="0"/>
              <w:ind w:right="-200" w:hanging="41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1.</w:t>
            </w:r>
          </w:p>
        </w:tc>
        <w:tc>
          <w:tcPr>
            <w:tcW w:w="3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ConsPlusNormal"/>
              <w:tabs>
                <w:tab w:val="clear" w:pos="720"/>
                <w:tab w:val="left" w:pos="208" w:leader="none"/>
              </w:tabs>
              <w:ind w:left="40" w:hanging="40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Утилизация (размещение) непригодных к применению пестицидов и агрохимикатов и других опасных отходов в 2018 году</w:t>
            </w:r>
          </w:p>
        </w:tc>
        <w:tc>
          <w:tcPr>
            <w:tcW w:w="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tabs>
                <w:tab w:val="clear" w:pos="720"/>
                <w:tab w:val="left" w:pos="208" w:leader="none"/>
              </w:tabs>
              <w:spacing w:lineRule="auto" w:line="240" w:before="0" w:after="0"/>
              <w:ind w:right="-200" w:hanging="41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819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tabs>
                <w:tab w:val="clear" w:pos="720"/>
                <w:tab w:val="left" w:pos="208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0602 20 1 П1 12300 244 226</w:t>
            </w:r>
          </w:p>
        </w:tc>
        <w:tc>
          <w:tcPr>
            <w:tcW w:w="1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tabs>
                <w:tab w:val="clear" w:pos="720"/>
                <w:tab w:val="left" w:pos="208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После утверждения Сводного плана проекта «Чистая страна»</w:t>
            </w:r>
          </w:p>
        </w:tc>
        <w:tc>
          <w:tcPr>
            <w:tcW w:w="1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tabs>
                <w:tab w:val="clear" w:pos="720"/>
                <w:tab w:val="left" w:pos="208" w:leader="none"/>
              </w:tabs>
              <w:spacing w:lineRule="auto" w:line="240" w:before="0" w:after="0"/>
              <w:ind w:right="-200" w:hanging="41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-</w:t>
            </w:r>
          </w:p>
        </w:tc>
        <w:tc>
          <w:tcPr>
            <w:tcW w:w="1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ConsPlusNormal"/>
              <w:tabs>
                <w:tab w:val="clear" w:pos="720"/>
                <w:tab w:val="left" w:pos="208" w:leader="none"/>
              </w:tabs>
              <w:ind w:right="-200" w:hanging="41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FFFFFF" w:val="clear"/>
              </w:rPr>
              <w:t>-</w:t>
            </w:r>
          </w:p>
        </w:tc>
        <w:tc>
          <w:tcPr>
            <w:tcW w:w="14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tabs>
                <w:tab w:val="clear" w:pos="720"/>
                <w:tab w:val="left" w:pos="208" w:leader="none"/>
              </w:tabs>
              <w:spacing w:lineRule="auto" w:line="240" w:before="0" w:after="0"/>
              <w:ind w:right="-200" w:hanging="41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-</w:t>
            </w:r>
          </w:p>
        </w:tc>
        <w:tc>
          <w:tcPr>
            <w:tcW w:w="2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tabs>
                <w:tab w:val="clear" w:pos="720"/>
                <w:tab w:val="left" w:pos="208" w:leader="none"/>
              </w:tabs>
              <w:spacing w:lineRule="auto" w:line="240" w:before="0" w:after="0"/>
              <w:ind w:right="-200" w:hanging="41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-</w:t>
            </w:r>
          </w:p>
        </w:tc>
        <w:tc>
          <w:tcPr>
            <w:tcW w:w="1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ConsPlusNormal"/>
              <w:tabs>
                <w:tab w:val="clear" w:pos="720"/>
                <w:tab w:val="left" w:pos="208" w:leader="none"/>
              </w:tabs>
              <w:ind w:right="-200" w:hanging="41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FFFFFF" w:val="clear"/>
              </w:rPr>
              <w:t>-</w:t>
            </w:r>
          </w:p>
        </w:tc>
      </w:tr>
      <w:tr>
        <w:trPr/>
        <w:tc>
          <w:tcPr>
            <w:tcW w:w="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Style15"/>
              <w:tabs>
                <w:tab w:val="clear" w:pos="720"/>
                <w:tab w:val="left" w:pos="526" w:leader="none"/>
              </w:tabs>
              <w:spacing w:lineRule="auto" w:line="240" w:before="0" w:after="0"/>
              <w:ind w:right="-200" w:hanging="4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2.</w:t>
            </w:r>
          </w:p>
        </w:tc>
        <w:tc>
          <w:tcPr>
            <w:tcW w:w="3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ConsPlusNormal"/>
              <w:tabs>
                <w:tab w:val="clear" w:pos="720"/>
                <w:tab w:val="left" w:pos="208" w:leader="none"/>
              </w:tabs>
              <w:ind w:left="40" w:hanging="40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Утилизация (размещение) непригодных к применению пестицидов и агрохимикатов и других опасных отходов в 2019 году</w:t>
            </w:r>
          </w:p>
        </w:tc>
        <w:tc>
          <w:tcPr>
            <w:tcW w:w="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tabs>
                <w:tab w:val="clear" w:pos="720"/>
                <w:tab w:val="left" w:pos="208" w:leader="none"/>
              </w:tabs>
              <w:spacing w:lineRule="auto" w:line="240" w:before="0" w:after="0"/>
              <w:ind w:right="-200" w:hanging="41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819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tabs>
                <w:tab w:val="clear" w:pos="720"/>
                <w:tab w:val="left" w:pos="208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0602 20 1 П1 12300 244 226</w:t>
            </w:r>
          </w:p>
        </w:tc>
        <w:tc>
          <w:tcPr>
            <w:tcW w:w="1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tabs>
                <w:tab w:val="clear" w:pos="720"/>
                <w:tab w:val="left" w:pos="208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</w:rPr>
              <w:t>После утверждения Сводного плана проекта «Чистая страна»</w:t>
            </w:r>
          </w:p>
        </w:tc>
        <w:tc>
          <w:tcPr>
            <w:tcW w:w="1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tabs>
                <w:tab w:val="clear" w:pos="720"/>
                <w:tab w:val="left" w:pos="208" w:leader="none"/>
              </w:tabs>
              <w:spacing w:lineRule="auto" w:line="240" w:before="0" w:after="0"/>
              <w:ind w:right="-200" w:hanging="41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</w:rPr>
              <w:t>-</w:t>
            </w:r>
          </w:p>
        </w:tc>
        <w:tc>
          <w:tcPr>
            <w:tcW w:w="1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ConsPlusNormal"/>
              <w:tabs>
                <w:tab w:val="clear" w:pos="720"/>
                <w:tab w:val="left" w:pos="208" w:leader="none"/>
              </w:tabs>
              <w:ind w:right="-200" w:hanging="41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auto" w:val="clear"/>
              </w:rPr>
              <w:t>2,116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935</w:t>
            </w:r>
          </w:p>
        </w:tc>
        <w:tc>
          <w:tcPr>
            <w:tcW w:w="14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tabs>
                <w:tab w:val="clear" w:pos="720"/>
                <w:tab w:val="left" w:pos="208" w:leader="none"/>
              </w:tabs>
              <w:spacing w:lineRule="auto" w:line="240" w:before="0" w:after="0"/>
              <w:ind w:right="-200" w:hanging="41"/>
              <w:jc w:val="center"/>
              <w:rPr>
                <w:color w:val="CE181E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auto" w:val="clear"/>
              </w:rPr>
              <w:t>-</w:t>
            </w:r>
          </w:p>
        </w:tc>
        <w:tc>
          <w:tcPr>
            <w:tcW w:w="2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tabs>
                <w:tab w:val="clear" w:pos="720"/>
                <w:tab w:val="left" w:pos="208" w:leader="none"/>
              </w:tabs>
              <w:spacing w:lineRule="auto" w:line="240" w:before="0" w:after="0"/>
              <w:ind w:right="-200" w:hanging="41"/>
              <w:jc w:val="center"/>
              <w:rPr>
                <w:color w:val="CE181E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auto" w:val="clear"/>
              </w:rPr>
              <w:t>-</w:t>
            </w:r>
          </w:p>
        </w:tc>
        <w:tc>
          <w:tcPr>
            <w:tcW w:w="1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ConsPlusNormal"/>
              <w:tabs>
                <w:tab w:val="clear" w:pos="720"/>
                <w:tab w:val="left" w:pos="208" w:leader="none"/>
              </w:tabs>
              <w:ind w:right="-200" w:hanging="41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auto" w:val="clear"/>
              </w:rPr>
              <w:t>2,116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935</w:t>
            </w:r>
          </w:p>
        </w:tc>
      </w:tr>
      <w:tr>
        <w:trPr/>
        <w:tc>
          <w:tcPr>
            <w:tcW w:w="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Style15"/>
              <w:tabs>
                <w:tab w:val="clear" w:pos="720"/>
                <w:tab w:val="left" w:pos="526" w:leader="none"/>
              </w:tabs>
              <w:spacing w:lineRule="auto" w:line="240" w:before="0" w:after="0"/>
              <w:ind w:right="-200" w:hanging="4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3.</w:t>
            </w:r>
          </w:p>
        </w:tc>
        <w:tc>
          <w:tcPr>
            <w:tcW w:w="3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ConsPlusNormal"/>
              <w:tabs>
                <w:tab w:val="clear" w:pos="720"/>
                <w:tab w:val="left" w:pos="208" w:leader="none"/>
              </w:tabs>
              <w:ind w:left="40" w:hanging="40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Утилизация (размещение) непригодных к применению пестицидов и агрохимикатов и других опасных отходов в 2020 году</w:t>
            </w:r>
          </w:p>
        </w:tc>
        <w:tc>
          <w:tcPr>
            <w:tcW w:w="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tabs>
                <w:tab w:val="clear" w:pos="720"/>
                <w:tab w:val="left" w:pos="208" w:leader="none"/>
              </w:tabs>
              <w:spacing w:lineRule="auto" w:line="240" w:before="0" w:after="0"/>
              <w:ind w:right="-200" w:hanging="41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819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tabs>
                <w:tab w:val="clear" w:pos="720"/>
                <w:tab w:val="left" w:pos="208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0602 20 1 П1 12300 244 226</w:t>
            </w:r>
          </w:p>
        </w:tc>
        <w:tc>
          <w:tcPr>
            <w:tcW w:w="1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tabs>
                <w:tab w:val="clear" w:pos="720"/>
                <w:tab w:val="left" w:pos="208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</w:rPr>
              <w:t>После утверждения Сводного плана проекта «Чистая страна»</w:t>
            </w:r>
          </w:p>
        </w:tc>
        <w:tc>
          <w:tcPr>
            <w:tcW w:w="1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tabs>
                <w:tab w:val="clear" w:pos="720"/>
                <w:tab w:val="left" w:pos="208" w:leader="none"/>
              </w:tabs>
              <w:spacing w:lineRule="auto" w:line="240" w:before="0" w:after="0"/>
              <w:ind w:right="-200" w:hanging="41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</w:rPr>
              <w:t>-</w:t>
            </w:r>
          </w:p>
        </w:tc>
        <w:tc>
          <w:tcPr>
            <w:tcW w:w="1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208" w:leader="none"/>
              </w:tabs>
              <w:spacing w:before="0" w:after="200"/>
              <w:ind w:left="0" w:right="-200" w:hanging="41"/>
              <w:jc w:val="center"/>
              <w:rPr>
                <w:sz w:val="24"/>
                <w:szCs w:val="24"/>
                <w:highlight w:val="gree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0,749075</w:t>
            </w:r>
          </w:p>
        </w:tc>
        <w:tc>
          <w:tcPr>
            <w:tcW w:w="14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tabs>
                <w:tab w:val="clear" w:pos="720"/>
                <w:tab w:val="left" w:pos="208" w:leader="none"/>
              </w:tabs>
              <w:spacing w:lineRule="auto" w:line="240" w:before="0" w:after="0"/>
              <w:ind w:right="-200" w:hanging="41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</w:rPr>
              <w:t>-</w:t>
            </w:r>
          </w:p>
        </w:tc>
        <w:tc>
          <w:tcPr>
            <w:tcW w:w="2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tabs>
                <w:tab w:val="clear" w:pos="720"/>
                <w:tab w:val="left" w:pos="208" w:leader="none"/>
              </w:tabs>
              <w:spacing w:lineRule="auto" w:line="240" w:before="0" w:after="0"/>
              <w:ind w:right="-200" w:hanging="41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</w:rPr>
              <w:t>-</w:t>
            </w:r>
          </w:p>
        </w:tc>
        <w:tc>
          <w:tcPr>
            <w:tcW w:w="1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208" w:leader="none"/>
              </w:tabs>
              <w:spacing w:before="0" w:after="200"/>
              <w:ind w:left="0" w:right="-200" w:hanging="41"/>
              <w:jc w:val="center"/>
              <w:rPr>
                <w:sz w:val="24"/>
                <w:szCs w:val="24"/>
                <w:highlight w:val="gree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0,749075</w:t>
            </w:r>
          </w:p>
        </w:tc>
      </w:tr>
      <w:tr>
        <w:trPr/>
        <w:tc>
          <w:tcPr>
            <w:tcW w:w="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Style15"/>
              <w:tabs>
                <w:tab w:val="clear" w:pos="720"/>
                <w:tab w:val="left" w:pos="526" w:leader="none"/>
              </w:tabs>
              <w:spacing w:lineRule="auto" w:line="240" w:before="0" w:after="0"/>
              <w:ind w:right="-200" w:hanging="41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4.</w:t>
            </w:r>
          </w:p>
        </w:tc>
        <w:tc>
          <w:tcPr>
            <w:tcW w:w="3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ConsPlusNormal"/>
              <w:tabs>
                <w:tab w:val="clear" w:pos="720"/>
                <w:tab w:val="left" w:pos="208" w:leader="none"/>
              </w:tabs>
              <w:ind w:left="40" w:hanging="40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Утилизация (размещение) непригодных к применению пестицидов и агрохимикатов и других опасных отходов в 2021 году</w:t>
            </w:r>
          </w:p>
        </w:tc>
        <w:tc>
          <w:tcPr>
            <w:tcW w:w="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tabs>
                <w:tab w:val="clear" w:pos="720"/>
                <w:tab w:val="left" w:pos="208" w:leader="none"/>
              </w:tabs>
              <w:spacing w:lineRule="auto" w:line="240" w:before="0" w:after="0"/>
              <w:ind w:right="-200" w:hanging="41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819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tabs>
                <w:tab w:val="clear" w:pos="720"/>
                <w:tab w:val="left" w:pos="208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0602 20 1 П1 12300 244 226</w:t>
            </w:r>
          </w:p>
        </w:tc>
        <w:tc>
          <w:tcPr>
            <w:tcW w:w="1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tabs>
                <w:tab w:val="clear" w:pos="720"/>
                <w:tab w:val="left" w:pos="208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</w:rPr>
              <w:t>После утверждения Сводного плана проекта «Чистая страна»</w:t>
            </w:r>
          </w:p>
        </w:tc>
        <w:tc>
          <w:tcPr>
            <w:tcW w:w="1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tabs>
                <w:tab w:val="clear" w:pos="720"/>
                <w:tab w:val="left" w:pos="208" w:leader="none"/>
              </w:tabs>
              <w:spacing w:lineRule="auto" w:line="240" w:before="0" w:after="0"/>
              <w:ind w:right="-200" w:hanging="41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</w:rPr>
              <w:t>-</w:t>
            </w:r>
          </w:p>
        </w:tc>
        <w:tc>
          <w:tcPr>
            <w:tcW w:w="1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208" w:leader="none"/>
              </w:tabs>
              <w:spacing w:before="0" w:after="200"/>
              <w:ind w:left="0" w:right="-200" w:hanging="41"/>
              <w:jc w:val="center"/>
              <w:rPr>
                <w:sz w:val="24"/>
                <w:szCs w:val="24"/>
                <w:highlight w:val="gree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0,749075</w:t>
            </w:r>
          </w:p>
        </w:tc>
        <w:tc>
          <w:tcPr>
            <w:tcW w:w="14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tabs>
                <w:tab w:val="clear" w:pos="720"/>
                <w:tab w:val="left" w:pos="208" w:leader="none"/>
              </w:tabs>
              <w:spacing w:lineRule="auto" w:line="240" w:before="0" w:after="0"/>
              <w:ind w:right="-200" w:hanging="41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</w:rPr>
              <w:t>-</w:t>
            </w:r>
          </w:p>
        </w:tc>
        <w:tc>
          <w:tcPr>
            <w:tcW w:w="2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tabs>
                <w:tab w:val="clear" w:pos="720"/>
                <w:tab w:val="left" w:pos="208" w:leader="none"/>
              </w:tabs>
              <w:spacing w:lineRule="auto" w:line="240" w:before="0" w:after="0"/>
              <w:ind w:right="-200" w:hanging="41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</w:rPr>
              <w:t>-</w:t>
            </w:r>
          </w:p>
        </w:tc>
        <w:tc>
          <w:tcPr>
            <w:tcW w:w="1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208" w:leader="none"/>
              </w:tabs>
              <w:spacing w:before="0" w:after="200"/>
              <w:ind w:left="0" w:right="-200" w:hanging="41"/>
              <w:jc w:val="center"/>
              <w:rPr>
                <w:sz w:val="24"/>
                <w:szCs w:val="24"/>
                <w:highlight w:val="gree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0,749075</w:t>
            </w:r>
          </w:p>
        </w:tc>
      </w:tr>
      <w:tr>
        <w:trPr/>
        <w:tc>
          <w:tcPr>
            <w:tcW w:w="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Style15"/>
              <w:tabs>
                <w:tab w:val="clear" w:pos="720"/>
                <w:tab w:val="left" w:pos="526" w:leader="none"/>
              </w:tabs>
              <w:spacing w:lineRule="auto" w:line="240" w:before="0" w:after="0"/>
              <w:ind w:right="-200" w:hanging="4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ConsPlusNormal"/>
              <w:tabs>
                <w:tab w:val="clear" w:pos="720"/>
                <w:tab w:val="left" w:pos="208" w:leader="none"/>
              </w:tabs>
              <w:ind w:left="40" w:hanging="40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Утилизация (размещение) непригодных к применению пестицидов и агрохимикатов и других опасных отходов в 2022 году</w:t>
            </w:r>
          </w:p>
        </w:tc>
        <w:tc>
          <w:tcPr>
            <w:tcW w:w="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tabs>
                <w:tab w:val="clear" w:pos="720"/>
                <w:tab w:val="left" w:pos="208" w:leader="none"/>
              </w:tabs>
              <w:spacing w:lineRule="auto" w:line="240" w:before="0" w:after="0"/>
              <w:ind w:right="-200" w:hanging="41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819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tabs>
                <w:tab w:val="clear" w:pos="720"/>
                <w:tab w:val="left" w:pos="208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0602 20 1 П1 12300 244 226</w:t>
            </w:r>
          </w:p>
        </w:tc>
        <w:tc>
          <w:tcPr>
            <w:tcW w:w="1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tabs>
                <w:tab w:val="clear" w:pos="720"/>
                <w:tab w:val="left" w:pos="208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</w:rPr>
              <w:t>После утверждения Сводного плана проекта «Чистая страна»</w:t>
            </w:r>
          </w:p>
        </w:tc>
        <w:tc>
          <w:tcPr>
            <w:tcW w:w="1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tabs>
                <w:tab w:val="clear" w:pos="720"/>
                <w:tab w:val="left" w:pos="208" w:leader="none"/>
              </w:tabs>
              <w:spacing w:lineRule="auto" w:line="240" w:before="0" w:after="0"/>
              <w:ind w:right="-200" w:hanging="41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</w:rPr>
              <w:t>-</w:t>
            </w:r>
          </w:p>
        </w:tc>
        <w:tc>
          <w:tcPr>
            <w:tcW w:w="1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208" w:leader="none"/>
              </w:tabs>
              <w:spacing w:before="0" w:after="200"/>
              <w:ind w:left="0" w:right="-200" w:hanging="41"/>
              <w:jc w:val="center"/>
              <w:rPr>
                <w:rFonts w:cs="Times New Roman"/>
                <w:sz w:val="24"/>
                <w:szCs w:val="24"/>
                <w:highlight w:val="gree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0,749075</w:t>
            </w:r>
          </w:p>
        </w:tc>
        <w:tc>
          <w:tcPr>
            <w:tcW w:w="14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tabs>
                <w:tab w:val="clear" w:pos="720"/>
                <w:tab w:val="left" w:pos="208" w:leader="none"/>
              </w:tabs>
              <w:spacing w:lineRule="auto" w:line="240" w:before="0" w:after="0"/>
              <w:ind w:right="-200" w:hanging="41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</w:rPr>
              <w:t>-</w:t>
            </w:r>
          </w:p>
        </w:tc>
        <w:tc>
          <w:tcPr>
            <w:tcW w:w="2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tabs>
                <w:tab w:val="clear" w:pos="720"/>
                <w:tab w:val="left" w:pos="208" w:leader="none"/>
              </w:tabs>
              <w:spacing w:lineRule="auto" w:line="240" w:before="0" w:after="0"/>
              <w:ind w:right="-200" w:hanging="41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</w:rPr>
              <w:t>-</w:t>
            </w:r>
          </w:p>
        </w:tc>
        <w:tc>
          <w:tcPr>
            <w:tcW w:w="1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208" w:leader="none"/>
              </w:tabs>
              <w:spacing w:before="0" w:after="200"/>
              <w:ind w:left="0" w:right="-200" w:hanging="41"/>
              <w:jc w:val="center"/>
              <w:rPr>
                <w:rFonts w:cs="Times New Roman"/>
                <w:sz w:val="24"/>
                <w:szCs w:val="24"/>
                <w:highlight w:val="gree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0,749075</w:t>
            </w:r>
          </w:p>
        </w:tc>
      </w:tr>
      <w:tr>
        <w:trPr/>
        <w:tc>
          <w:tcPr>
            <w:tcW w:w="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Style15"/>
              <w:tabs>
                <w:tab w:val="clear" w:pos="720"/>
                <w:tab w:val="left" w:pos="526" w:leader="none"/>
              </w:tabs>
              <w:spacing w:lineRule="auto" w:line="240" w:before="0" w:after="0"/>
              <w:ind w:right="-200" w:hanging="4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ConsPlusNormal"/>
              <w:tabs>
                <w:tab w:val="clear" w:pos="720"/>
                <w:tab w:val="left" w:pos="208" w:leader="none"/>
              </w:tabs>
              <w:ind w:left="40" w:hanging="40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Утилизация (размещение) непригодных к применению пестицидов и агрохимикатов и других опасных отходов в 2023 году</w:t>
            </w:r>
          </w:p>
        </w:tc>
        <w:tc>
          <w:tcPr>
            <w:tcW w:w="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tabs>
                <w:tab w:val="clear" w:pos="720"/>
                <w:tab w:val="left" w:pos="208" w:leader="none"/>
              </w:tabs>
              <w:spacing w:lineRule="auto" w:line="240" w:before="0" w:after="0"/>
              <w:ind w:right="-200" w:hanging="41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819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tabs>
                <w:tab w:val="clear" w:pos="720"/>
                <w:tab w:val="left" w:pos="208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0602 20 1 П1 12300 244 226</w:t>
            </w:r>
          </w:p>
        </w:tc>
        <w:tc>
          <w:tcPr>
            <w:tcW w:w="1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tabs>
                <w:tab w:val="clear" w:pos="720"/>
                <w:tab w:val="left" w:pos="208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</w:rPr>
              <w:t>После утверждения Сводного плана проекта «Чистая страна»</w:t>
            </w:r>
          </w:p>
        </w:tc>
        <w:tc>
          <w:tcPr>
            <w:tcW w:w="1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tabs>
                <w:tab w:val="clear" w:pos="720"/>
                <w:tab w:val="left" w:pos="208" w:leader="none"/>
              </w:tabs>
              <w:spacing w:lineRule="auto" w:line="240" w:before="0" w:after="0"/>
              <w:ind w:right="-200" w:hanging="41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</w:rPr>
              <w:t>-</w:t>
            </w:r>
          </w:p>
        </w:tc>
        <w:tc>
          <w:tcPr>
            <w:tcW w:w="1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ConsPlusNormal"/>
              <w:widowControl w:val="false"/>
              <w:tabs>
                <w:tab w:val="clear" w:pos="720"/>
                <w:tab w:val="left" w:pos="208" w:leader="none"/>
              </w:tabs>
              <w:ind w:left="0" w:right="-200" w:hanging="41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1,675780</w:t>
            </w:r>
          </w:p>
        </w:tc>
        <w:tc>
          <w:tcPr>
            <w:tcW w:w="14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tabs>
                <w:tab w:val="clear" w:pos="720"/>
                <w:tab w:val="left" w:pos="208" w:leader="none"/>
              </w:tabs>
              <w:spacing w:lineRule="auto" w:line="240" w:before="0" w:after="0"/>
              <w:ind w:right="-200" w:hanging="41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</w:rPr>
              <w:t>-</w:t>
            </w:r>
          </w:p>
        </w:tc>
        <w:tc>
          <w:tcPr>
            <w:tcW w:w="2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tabs>
                <w:tab w:val="clear" w:pos="720"/>
                <w:tab w:val="left" w:pos="208" w:leader="none"/>
              </w:tabs>
              <w:spacing w:lineRule="auto" w:line="240" w:before="0" w:after="0"/>
              <w:ind w:right="-200" w:hanging="41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</w:rPr>
              <w:t>-</w:t>
            </w:r>
          </w:p>
        </w:tc>
        <w:tc>
          <w:tcPr>
            <w:tcW w:w="1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ConsPlusNormal"/>
              <w:widowControl w:val="false"/>
              <w:tabs>
                <w:tab w:val="clear" w:pos="720"/>
                <w:tab w:val="left" w:pos="208" w:leader="none"/>
              </w:tabs>
              <w:ind w:left="0" w:right="-200" w:hanging="41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1,675780</w:t>
            </w:r>
          </w:p>
        </w:tc>
      </w:tr>
      <w:tr>
        <w:trPr/>
        <w:tc>
          <w:tcPr>
            <w:tcW w:w="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Style15"/>
              <w:tabs>
                <w:tab w:val="clear" w:pos="720"/>
                <w:tab w:val="left" w:pos="526" w:leader="none"/>
              </w:tabs>
              <w:spacing w:lineRule="auto" w:line="240" w:before="0" w:after="0"/>
              <w:ind w:right="-200" w:hanging="4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ConsPlusNormal"/>
              <w:tabs>
                <w:tab w:val="clear" w:pos="720"/>
                <w:tab w:val="left" w:pos="208" w:leader="none"/>
              </w:tabs>
              <w:ind w:left="40" w:hanging="40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Утилизация (размещение) непригодных к применению пестицидов и агрохимикатов и других опасных отходов в 2024 году</w:t>
            </w:r>
          </w:p>
        </w:tc>
        <w:tc>
          <w:tcPr>
            <w:tcW w:w="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tabs>
                <w:tab w:val="clear" w:pos="720"/>
                <w:tab w:val="left" w:pos="208" w:leader="none"/>
              </w:tabs>
              <w:spacing w:lineRule="auto" w:line="240" w:before="0" w:after="0"/>
              <w:ind w:right="-200" w:hanging="41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819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tabs>
                <w:tab w:val="clear" w:pos="720"/>
                <w:tab w:val="left" w:pos="208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0602 20 1 П1 12300 244 226</w:t>
            </w:r>
          </w:p>
        </w:tc>
        <w:tc>
          <w:tcPr>
            <w:tcW w:w="1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tabs>
                <w:tab w:val="clear" w:pos="720"/>
                <w:tab w:val="left" w:pos="208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</w:rPr>
              <w:t>После утверждения Сводного плана проекта «Чистая страна»</w:t>
            </w:r>
          </w:p>
        </w:tc>
        <w:tc>
          <w:tcPr>
            <w:tcW w:w="1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tabs>
                <w:tab w:val="clear" w:pos="720"/>
                <w:tab w:val="left" w:pos="208" w:leader="none"/>
              </w:tabs>
              <w:spacing w:lineRule="auto" w:line="240" w:before="0" w:after="0"/>
              <w:ind w:right="-200" w:hanging="41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</w:rPr>
              <w:t>-</w:t>
            </w:r>
          </w:p>
        </w:tc>
        <w:tc>
          <w:tcPr>
            <w:tcW w:w="1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ConsPlusNormal"/>
              <w:tabs>
                <w:tab w:val="clear" w:pos="720"/>
                <w:tab w:val="left" w:pos="208" w:leader="none"/>
              </w:tabs>
              <w:ind w:right="-200" w:hanging="41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</w:rPr>
              <w:t>1,742499</w:t>
            </w:r>
          </w:p>
        </w:tc>
        <w:tc>
          <w:tcPr>
            <w:tcW w:w="14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tabs>
                <w:tab w:val="clear" w:pos="720"/>
                <w:tab w:val="left" w:pos="208" w:leader="none"/>
              </w:tabs>
              <w:spacing w:lineRule="auto" w:line="240" w:before="0" w:after="0"/>
              <w:ind w:right="-200" w:hanging="41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</w:rPr>
              <w:t>-</w:t>
            </w:r>
          </w:p>
        </w:tc>
        <w:tc>
          <w:tcPr>
            <w:tcW w:w="2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tabs>
                <w:tab w:val="clear" w:pos="720"/>
                <w:tab w:val="left" w:pos="208" w:leader="none"/>
              </w:tabs>
              <w:spacing w:lineRule="auto" w:line="240" w:before="0" w:after="0"/>
              <w:ind w:right="-200" w:hanging="41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</w:rPr>
              <w:t>-</w:t>
            </w:r>
          </w:p>
        </w:tc>
        <w:tc>
          <w:tcPr>
            <w:tcW w:w="1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ConsPlusNormal"/>
              <w:tabs>
                <w:tab w:val="clear" w:pos="720"/>
                <w:tab w:val="left" w:pos="208" w:leader="none"/>
              </w:tabs>
              <w:ind w:right="-200" w:hanging="41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</w:rPr>
              <w:t>1,742499</w:t>
            </w:r>
          </w:p>
        </w:tc>
      </w:tr>
      <w:tr>
        <w:trPr/>
        <w:tc>
          <w:tcPr>
            <w:tcW w:w="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Style15"/>
              <w:tabs>
                <w:tab w:val="clear" w:pos="720"/>
                <w:tab w:val="left" w:pos="526" w:leader="none"/>
              </w:tabs>
              <w:spacing w:lineRule="auto" w:line="240" w:before="0" w:after="0"/>
              <w:ind w:right="-200" w:hanging="41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tcW w:w="3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ListParagraph"/>
              <w:tabs>
                <w:tab w:val="clear" w:pos="720"/>
                <w:tab w:val="left" w:pos="7547" w:leader="none"/>
              </w:tabs>
              <w:spacing w:lineRule="auto" w:line="240" w:before="0" w:after="0"/>
              <w:ind w:left="0" w:right="34" w:hanging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ВСЕГО:</w:t>
            </w:r>
          </w:p>
        </w:tc>
        <w:tc>
          <w:tcPr>
            <w:tcW w:w="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tabs>
                <w:tab w:val="clear" w:pos="720"/>
                <w:tab w:val="left" w:pos="208" w:leader="none"/>
              </w:tabs>
              <w:spacing w:lineRule="auto" w:line="240" w:before="0" w:after="0"/>
              <w:ind w:right="-200" w:hanging="41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tabs>
                <w:tab w:val="clear" w:pos="720"/>
                <w:tab w:val="left" w:pos="208" w:leader="none"/>
              </w:tabs>
              <w:spacing w:lineRule="auto" w:line="240" w:before="0" w:after="0"/>
              <w:ind w:right="-200" w:hanging="41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tcW w:w="1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tabs>
                <w:tab w:val="clear" w:pos="720"/>
                <w:tab w:val="left" w:pos="208" w:leader="none"/>
              </w:tabs>
              <w:spacing w:lineRule="auto" w:line="240" w:before="0" w:after="0"/>
              <w:ind w:right="-200" w:hanging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tabs>
                <w:tab w:val="clear" w:pos="720"/>
                <w:tab w:val="left" w:pos="208" w:leader="none"/>
              </w:tabs>
              <w:spacing w:lineRule="auto" w:line="240" w:before="0" w:after="0"/>
              <w:ind w:right="-200" w:hanging="41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</w:rPr>
              <w:t>-</w:t>
            </w:r>
          </w:p>
        </w:tc>
        <w:tc>
          <w:tcPr>
            <w:tcW w:w="1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ConsPlusNormal"/>
              <w:tabs>
                <w:tab w:val="clear" w:pos="720"/>
                <w:tab w:val="left" w:pos="208" w:leader="none"/>
              </w:tabs>
              <w:snapToGrid w:val="false"/>
              <w:spacing w:lineRule="auto" w:line="240" w:before="0" w:after="0"/>
              <w:ind w:left="0" w:right="-200" w:hanging="41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  <w:u w:val="none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u w:val="none"/>
              </w:rPr>
              <w:t>7,782139</w:t>
            </w:r>
          </w:p>
        </w:tc>
        <w:tc>
          <w:tcPr>
            <w:tcW w:w="14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tabs>
                <w:tab w:val="clear" w:pos="720"/>
                <w:tab w:val="left" w:pos="208" w:leader="none"/>
              </w:tabs>
              <w:spacing w:lineRule="auto" w:line="240" w:before="0" w:after="0"/>
              <w:ind w:right="-200" w:hanging="41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</w:rPr>
              <w:t>-</w:t>
            </w:r>
          </w:p>
        </w:tc>
        <w:tc>
          <w:tcPr>
            <w:tcW w:w="2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tabs>
                <w:tab w:val="clear" w:pos="720"/>
                <w:tab w:val="left" w:pos="208" w:leader="none"/>
              </w:tabs>
              <w:spacing w:lineRule="auto" w:line="240" w:before="0" w:after="0"/>
              <w:ind w:right="-200" w:hanging="41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-</w:t>
            </w:r>
          </w:p>
        </w:tc>
        <w:tc>
          <w:tcPr>
            <w:tcW w:w="1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ConsPlusNormal"/>
              <w:tabs>
                <w:tab w:val="clear" w:pos="720"/>
                <w:tab w:val="left" w:pos="208" w:leader="none"/>
              </w:tabs>
              <w:snapToGrid w:val="false"/>
              <w:spacing w:lineRule="auto" w:line="240" w:before="0" w:after="0"/>
              <w:ind w:left="0" w:right="-200" w:hanging="41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  <w:u w:val="none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u w:val="none"/>
              </w:rPr>
              <w:t>7,782139</w:t>
            </w:r>
          </w:p>
        </w:tc>
      </w:tr>
    </w:tbl>
    <w:p>
      <w:pPr>
        <w:pStyle w:val="Style15"/>
        <w:numPr>
          <w:ilvl w:val="0"/>
          <w:numId w:val="0"/>
        </w:numPr>
        <w:spacing w:lineRule="auto" w:line="240" w:before="0" w:after="0"/>
        <w:jc w:val="center"/>
        <w:outlineLvl w:val="1"/>
        <w:rPr>
          <w:rFonts w:ascii="Times New Roman" w:hAnsi="Times New Roman" w:cs="Times New Roman"/>
          <w:sz w:val="4"/>
          <w:szCs w:val="4"/>
          <w:highlight w:val="white"/>
        </w:rPr>
      </w:pPr>
      <w:r>
        <w:rPr>
          <w:rFonts w:cs="Times New Roman" w:ascii="Times New Roman" w:hAnsi="Times New Roman"/>
          <w:sz w:val="4"/>
          <w:szCs w:val="4"/>
          <w:highlight w:val="white"/>
        </w:rPr>
      </w:r>
    </w:p>
    <w:p>
      <w:pPr>
        <w:pStyle w:val="Style15"/>
        <w:spacing w:lineRule="auto" w:line="240" w:before="0" w:after="0"/>
        <w:rPr>
          <w:sz w:val="20"/>
          <w:szCs w:val="20"/>
        </w:rPr>
      </w:pPr>
      <w:bookmarkStart w:id="11" w:name="P502"/>
      <w:bookmarkEnd w:id="11"/>
      <w:r>
        <w:rPr>
          <w:rFonts w:cs="Times New Roman" w:ascii="Times New Roman" w:hAnsi="Times New Roman"/>
          <w:color w:val="000000"/>
          <w:sz w:val="24"/>
          <w:szCs w:val="24"/>
          <w:shd w:fill="FFFFFF" w:val="clear"/>
        </w:rPr>
        <w:t>&lt;</w:t>
      </w:r>
      <w:r>
        <w:rPr>
          <w:rFonts w:cs="Times New Roman" w:ascii="Times New Roman" w:hAnsi="Times New Roman"/>
          <w:sz w:val="24"/>
          <w:szCs w:val="24"/>
          <w:shd w:fill="FFFFFF" w:val="clear"/>
          <w:vertAlign w:val="superscript"/>
        </w:rPr>
        <w:t>1</w:t>
      </w:r>
      <w:r>
        <w:rPr>
          <w:rFonts w:cs="Times New Roman" w:ascii="Times New Roman" w:hAnsi="Times New Roman"/>
          <w:color w:val="000000"/>
          <w:sz w:val="24"/>
          <w:szCs w:val="24"/>
          <w:shd w:fill="FFFFFF" w:val="clear"/>
        </w:rPr>
        <w:t>&gt;</w:t>
      </w:r>
      <w:r>
        <w:rPr>
          <w:rFonts w:cs="Times New Roman" w:ascii="Times New Roman" w:hAnsi="Times New Roman"/>
          <w:sz w:val="24"/>
          <w:szCs w:val="24"/>
          <w:shd w:fill="FFFFFF" w:val="clear"/>
          <w:vertAlign w:val="superscript"/>
        </w:rPr>
        <w:t xml:space="preserve"> </w:t>
      </w:r>
      <w:r>
        <w:rPr>
          <w:rFonts w:ascii="Times New Roman" w:hAnsi="Times New Roman"/>
          <w:sz w:val="24"/>
          <w:szCs w:val="24"/>
          <w:shd w:fill="FFFFFF" w:val="clear"/>
        </w:rPr>
        <w:t xml:space="preserve"> 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В графе указывается перечень мероприятий и проектов (программы) согласно утвержденному паспорту проекту (программы).</w:t>
      </w:r>
    </w:p>
    <w:p>
      <w:pPr>
        <w:pStyle w:val="Style15"/>
        <w:numPr>
          <w:ilvl w:val="0"/>
          <w:numId w:val="0"/>
        </w:numPr>
        <w:spacing w:lineRule="auto" w:line="240" w:before="0" w:after="0"/>
        <w:jc w:val="center"/>
        <w:outlineLvl w:val="1"/>
        <w:rPr>
          <w:rFonts w:ascii="Times New Roman" w:hAnsi="Times New Roman"/>
          <w:sz w:val="16"/>
          <w:szCs w:val="16"/>
          <w:highlight w:val="white"/>
        </w:rPr>
      </w:pPr>
      <w:r>
        <w:rPr>
          <w:rFonts w:ascii="Times New Roman" w:hAnsi="Times New Roman"/>
          <w:sz w:val="16"/>
          <w:szCs w:val="16"/>
          <w:highlight w:val="white"/>
        </w:rPr>
      </w:r>
    </w:p>
    <w:p>
      <w:pPr>
        <w:pStyle w:val="Normal"/>
        <w:suppressAutoHyphens w:val="false"/>
        <w:spacing w:before="0" w:after="0"/>
        <w:rPr>
          <w:rFonts w:ascii="Times New Roman" w:hAnsi="Times New Roman"/>
          <w:sz w:val="16"/>
          <w:szCs w:val="16"/>
          <w:highlight w:val="white"/>
        </w:rPr>
      </w:pPr>
      <w:r>
        <w:rPr>
          <w:rFonts w:ascii="Times New Roman" w:hAnsi="Times New Roman"/>
          <w:sz w:val="16"/>
          <w:szCs w:val="16"/>
          <w:highlight w:val="white"/>
        </w:rPr>
      </w:r>
      <w:r>
        <w:br w:type="page"/>
      </w:r>
    </w:p>
    <w:p>
      <w:pPr>
        <w:pStyle w:val="Style15"/>
        <w:numPr>
          <w:ilvl w:val="0"/>
          <w:numId w:val="0"/>
        </w:numPr>
        <w:spacing w:lineRule="auto" w:line="240" w:before="0" w:after="0"/>
        <w:jc w:val="center"/>
        <w:outlineLvl w:val="1"/>
        <w:rPr>
          <w:b/>
          <w:b/>
          <w:sz w:val="24"/>
          <w:szCs w:val="24"/>
        </w:rPr>
      </w:pPr>
      <w:bookmarkStart w:id="12" w:name="P505"/>
      <w:bookmarkEnd w:id="12"/>
      <w:r>
        <w:rPr>
          <w:rFonts w:cs="Times New Roman" w:ascii="Times New Roman" w:hAnsi="Times New Roman"/>
          <w:b/>
          <w:color w:val="000000"/>
          <w:sz w:val="24"/>
          <w:szCs w:val="24"/>
          <w:shd w:fill="FFFFFF" w:val="clear"/>
        </w:rPr>
        <w:t>3. План согласований и контрольных мероприятий проекта</w:t>
      </w:r>
    </w:p>
    <w:p>
      <w:pPr>
        <w:pStyle w:val="Style15"/>
        <w:spacing w:lineRule="auto" w:line="240" w:before="0" w:after="0"/>
        <w:rPr>
          <w:rFonts w:ascii="Times New Roman" w:hAnsi="Times New Roman"/>
          <w:sz w:val="16"/>
          <w:szCs w:val="16"/>
          <w:highlight w:val="white"/>
        </w:rPr>
      </w:pPr>
      <w:r>
        <w:rPr>
          <w:rFonts w:ascii="Times New Roman" w:hAnsi="Times New Roman"/>
          <w:sz w:val="16"/>
          <w:szCs w:val="16"/>
          <w:highlight w:val="white"/>
        </w:rPr>
      </w:r>
    </w:p>
    <w:tbl>
      <w:tblPr>
        <w:tblW w:w="5000" w:type="pct"/>
        <w:jc w:val="left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5" w:type="dxa"/>
          <w:bottom w:w="102" w:type="dxa"/>
          <w:right w:w="47" w:type="dxa"/>
        </w:tblCellMar>
        <w:tblLook w:val="04a0"/>
      </w:tblPr>
      <w:tblGrid>
        <w:gridCol w:w="3487"/>
        <w:gridCol w:w="1895"/>
        <w:gridCol w:w="718"/>
        <w:gridCol w:w="802"/>
        <w:gridCol w:w="824"/>
        <w:gridCol w:w="820"/>
        <w:gridCol w:w="833"/>
        <w:gridCol w:w="937"/>
        <w:gridCol w:w="791"/>
        <w:gridCol w:w="832"/>
        <w:gridCol w:w="733"/>
        <w:gridCol w:w="726"/>
        <w:gridCol w:w="796"/>
        <w:gridCol w:w="831"/>
      </w:tblGrid>
      <w:tr>
        <w:trPr>
          <w:tblHeader w:val="true"/>
        </w:trPr>
        <w:tc>
          <w:tcPr>
            <w:tcW w:w="348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  <w:shd w:fill="FFFFFF" w:val="clear"/>
              </w:rPr>
              <w:t>Наименование согласования</w:t>
            </w:r>
          </w:p>
        </w:tc>
        <w:tc>
          <w:tcPr>
            <w:tcW w:w="189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bookmarkStart w:id="13" w:name="P509"/>
            <w:bookmarkEnd w:id="13"/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  <w:shd w:fill="FFFFFF" w:val="clear"/>
              </w:rPr>
              <w:t>Ответственный за проведение</w:t>
            </w:r>
          </w:p>
        </w:tc>
        <w:tc>
          <w:tcPr>
            <w:tcW w:w="9643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  <w:shd w:fill="FFFFFF" w:val="clear"/>
              </w:rPr>
              <w:t>Месяц</w:t>
            </w:r>
          </w:p>
        </w:tc>
      </w:tr>
      <w:tr>
        <w:trPr>
          <w:tblHeader w:val="true"/>
          <w:trHeight w:val="371" w:hRule="atLeast"/>
        </w:trPr>
        <w:tc>
          <w:tcPr>
            <w:tcW w:w="348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white"/>
              </w:rPr>
            </w:r>
          </w:p>
        </w:tc>
        <w:tc>
          <w:tcPr>
            <w:tcW w:w="1895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white"/>
              </w:rPr>
            </w:r>
          </w:p>
        </w:tc>
        <w:tc>
          <w:tcPr>
            <w:tcW w:w="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  <w:shd w:fill="FFFFFF" w:val="clear"/>
              </w:rPr>
              <w:t>Янв</w:t>
            </w:r>
          </w:p>
        </w:tc>
        <w:tc>
          <w:tcPr>
            <w:tcW w:w="8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  <w:shd w:fill="FFFFFF" w:val="clear"/>
              </w:rPr>
              <w:t>Фев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  <w:shd w:fill="FFFFFF" w:val="clear"/>
              </w:rPr>
              <w:t>Мар</w:t>
            </w:r>
          </w:p>
        </w:tc>
        <w:tc>
          <w:tcPr>
            <w:tcW w:w="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  <w:shd w:fill="FFFFFF" w:val="clear"/>
              </w:rPr>
              <w:t>Апр</w:t>
            </w:r>
          </w:p>
        </w:tc>
        <w:tc>
          <w:tcPr>
            <w:tcW w:w="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  <w:shd w:fill="FFFFFF" w:val="clear"/>
              </w:rPr>
              <w:t>Май</w:t>
            </w:r>
          </w:p>
        </w:tc>
        <w:tc>
          <w:tcPr>
            <w:tcW w:w="9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  <w:shd w:fill="FFFFFF" w:val="clear"/>
              </w:rPr>
              <w:t>Июн</w:t>
            </w:r>
          </w:p>
        </w:tc>
        <w:tc>
          <w:tcPr>
            <w:tcW w:w="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  <w:shd w:fill="FFFFFF" w:val="clear"/>
              </w:rPr>
              <w:t>Июл</w:t>
            </w:r>
          </w:p>
        </w:tc>
        <w:tc>
          <w:tcPr>
            <w:tcW w:w="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  <w:shd w:fill="FFFFFF" w:val="clear"/>
              </w:rPr>
              <w:t>Авг</w:t>
            </w:r>
          </w:p>
        </w:tc>
        <w:tc>
          <w:tcPr>
            <w:tcW w:w="7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  <w:shd w:fill="FFFFFF" w:val="clear"/>
              </w:rPr>
              <w:t>Сен</w:t>
            </w:r>
          </w:p>
        </w:tc>
        <w:tc>
          <w:tcPr>
            <w:tcW w:w="7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  <w:shd w:fill="FFFFFF" w:val="clear"/>
              </w:rPr>
              <w:t>Окт</w:t>
            </w:r>
          </w:p>
        </w:tc>
        <w:tc>
          <w:tcPr>
            <w:tcW w:w="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  <w:shd w:fill="FFFFFF" w:val="clear"/>
              </w:rPr>
              <w:t>Ноя</w:t>
            </w:r>
          </w:p>
        </w:tc>
        <w:tc>
          <w:tcPr>
            <w:tcW w:w="8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  <w:shd w:fill="FFFFFF" w:val="clear"/>
              </w:rPr>
              <w:t>Дек</w:t>
            </w:r>
          </w:p>
        </w:tc>
      </w:tr>
      <w:tr>
        <w:trPr/>
        <w:tc>
          <w:tcPr>
            <w:tcW w:w="15025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Style15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FFFFFF" w:val="clear"/>
              </w:rPr>
              <w:t>Основные согласования</w:t>
            </w:r>
          </w:p>
        </w:tc>
      </w:tr>
      <w:tr>
        <w:trPr>
          <w:trHeight w:val="515" w:hRule="atLeast"/>
        </w:trPr>
        <w:tc>
          <w:tcPr>
            <w:tcW w:w="34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FFFFFF" w:val="clear"/>
              </w:rPr>
              <w:t>Утверждение сводного плана проекта, 2017 год</w:t>
            </w:r>
          </w:p>
        </w:tc>
        <w:tc>
          <w:tcPr>
            <w:tcW w:w="1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shd w:fill="FFFFFF" w:val="clear"/>
                <w:lang w:eastAsia="ru-RU"/>
              </w:rPr>
              <w:t>РП,РПО,</w:t>
            </w:r>
          </w:p>
          <w:p>
            <w:pPr>
              <w:pStyle w:val="Style15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shd w:fill="FFFFFF" w:val="clear"/>
                <w:lang w:eastAsia="ru-RU"/>
              </w:rPr>
              <w:t>Куратор</w:t>
            </w:r>
          </w:p>
        </w:tc>
        <w:tc>
          <w:tcPr>
            <w:tcW w:w="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-</w:t>
            </w:r>
          </w:p>
        </w:tc>
        <w:tc>
          <w:tcPr>
            <w:tcW w:w="8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-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-</w:t>
            </w:r>
          </w:p>
        </w:tc>
        <w:tc>
          <w:tcPr>
            <w:tcW w:w="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-</w:t>
            </w:r>
          </w:p>
        </w:tc>
        <w:tc>
          <w:tcPr>
            <w:tcW w:w="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-</w:t>
            </w:r>
          </w:p>
        </w:tc>
        <w:tc>
          <w:tcPr>
            <w:tcW w:w="9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-</w:t>
            </w:r>
          </w:p>
        </w:tc>
        <w:tc>
          <w:tcPr>
            <w:tcW w:w="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-</w:t>
            </w:r>
          </w:p>
        </w:tc>
        <w:tc>
          <w:tcPr>
            <w:tcW w:w="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-</w:t>
            </w:r>
          </w:p>
        </w:tc>
        <w:tc>
          <w:tcPr>
            <w:tcW w:w="7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-</w:t>
            </w:r>
          </w:p>
        </w:tc>
        <w:tc>
          <w:tcPr>
            <w:tcW w:w="7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-</w:t>
            </w:r>
          </w:p>
        </w:tc>
        <w:tc>
          <w:tcPr>
            <w:tcW w:w="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-</w:t>
            </w:r>
          </w:p>
        </w:tc>
        <w:tc>
          <w:tcPr>
            <w:tcW w:w="8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shd w:fill="FFFFFF" w:val="clear"/>
                <w:lang w:eastAsia="ru-RU"/>
              </w:rPr>
              <w:t>18</w:t>
            </w:r>
          </w:p>
        </w:tc>
      </w:tr>
      <w:tr>
        <w:trPr/>
        <w:tc>
          <w:tcPr>
            <w:tcW w:w="34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FFFFFF" w:val="clear"/>
              </w:rPr>
              <w:t>Согласование предложений о внесении изменений в Паспорт проекта и сводный план</w:t>
            </w:r>
          </w:p>
        </w:tc>
        <w:tc>
          <w:tcPr>
            <w:tcW w:w="1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FFFFFF" w:val="clear"/>
              </w:rPr>
              <w:t>РП</w:t>
            </w:r>
          </w:p>
        </w:tc>
        <w:tc>
          <w:tcPr>
            <w:tcW w:w="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-</w:t>
            </w:r>
          </w:p>
        </w:tc>
        <w:tc>
          <w:tcPr>
            <w:tcW w:w="8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15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-</w:t>
            </w:r>
          </w:p>
        </w:tc>
        <w:tc>
          <w:tcPr>
            <w:tcW w:w="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-</w:t>
            </w:r>
          </w:p>
        </w:tc>
        <w:tc>
          <w:tcPr>
            <w:tcW w:w="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-</w:t>
            </w:r>
          </w:p>
        </w:tc>
        <w:tc>
          <w:tcPr>
            <w:tcW w:w="9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-</w:t>
            </w:r>
          </w:p>
        </w:tc>
        <w:tc>
          <w:tcPr>
            <w:tcW w:w="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-</w:t>
            </w:r>
          </w:p>
        </w:tc>
        <w:tc>
          <w:tcPr>
            <w:tcW w:w="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-</w:t>
            </w:r>
          </w:p>
        </w:tc>
        <w:tc>
          <w:tcPr>
            <w:tcW w:w="7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-</w:t>
            </w:r>
          </w:p>
        </w:tc>
        <w:tc>
          <w:tcPr>
            <w:tcW w:w="7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-</w:t>
            </w:r>
          </w:p>
        </w:tc>
        <w:tc>
          <w:tcPr>
            <w:tcW w:w="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-</w:t>
            </w:r>
          </w:p>
        </w:tc>
        <w:tc>
          <w:tcPr>
            <w:tcW w:w="8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-</w:t>
            </w:r>
          </w:p>
        </w:tc>
      </w:tr>
      <w:tr>
        <w:trPr/>
        <w:tc>
          <w:tcPr>
            <w:tcW w:w="34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 xml:space="preserve">Согласование актуализированного паспорта проекта и сводного плана </w:t>
            </w:r>
          </w:p>
        </w:tc>
        <w:tc>
          <w:tcPr>
            <w:tcW w:w="1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shd w:fill="FFFFFF" w:val="clear"/>
                <w:lang w:eastAsia="ru-RU"/>
              </w:rPr>
              <w:t>РП</w:t>
            </w:r>
          </w:p>
        </w:tc>
        <w:tc>
          <w:tcPr>
            <w:tcW w:w="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-</w:t>
            </w:r>
          </w:p>
        </w:tc>
        <w:tc>
          <w:tcPr>
            <w:tcW w:w="8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-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shd w:fill="FFFFFF" w:val="clear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-</w:t>
            </w:r>
          </w:p>
        </w:tc>
        <w:tc>
          <w:tcPr>
            <w:tcW w:w="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-</w:t>
            </w:r>
          </w:p>
        </w:tc>
        <w:tc>
          <w:tcPr>
            <w:tcW w:w="9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-</w:t>
            </w:r>
          </w:p>
        </w:tc>
        <w:tc>
          <w:tcPr>
            <w:tcW w:w="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01</w:t>
            </w:r>
          </w:p>
        </w:tc>
        <w:tc>
          <w:tcPr>
            <w:tcW w:w="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-</w:t>
            </w:r>
          </w:p>
        </w:tc>
        <w:tc>
          <w:tcPr>
            <w:tcW w:w="7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-</w:t>
            </w:r>
          </w:p>
        </w:tc>
        <w:tc>
          <w:tcPr>
            <w:tcW w:w="7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-</w:t>
            </w:r>
          </w:p>
        </w:tc>
        <w:tc>
          <w:tcPr>
            <w:tcW w:w="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-</w:t>
            </w:r>
          </w:p>
        </w:tc>
        <w:tc>
          <w:tcPr>
            <w:tcW w:w="8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-</w:t>
            </w:r>
          </w:p>
        </w:tc>
      </w:tr>
      <w:tr>
        <w:trPr/>
        <w:tc>
          <w:tcPr>
            <w:tcW w:w="15025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FFFFFF" w:val="clear"/>
              </w:rPr>
              <w:t>Плановые контрольные мероприятия</w:t>
            </w:r>
          </w:p>
        </w:tc>
      </w:tr>
      <w:tr>
        <w:trPr/>
        <w:tc>
          <w:tcPr>
            <w:tcW w:w="34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shd w:fill="FFFFFF" w:val="clear"/>
                <w:lang w:eastAsia="ru-RU"/>
              </w:rPr>
              <w:t>Мониторинг реализации сводного плана</w:t>
            </w:r>
          </w:p>
        </w:tc>
        <w:tc>
          <w:tcPr>
            <w:tcW w:w="1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shd w:fill="FFFFFF" w:val="clear"/>
                <w:lang w:eastAsia="ru-RU"/>
              </w:rPr>
              <w:t>РП</w:t>
            </w:r>
          </w:p>
        </w:tc>
        <w:tc>
          <w:tcPr>
            <w:tcW w:w="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shd w:fill="FFFFFF" w:val="clear"/>
                <w:lang w:eastAsia="ru-RU"/>
              </w:rPr>
              <w:t>25</w:t>
            </w:r>
          </w:p>
        </w:tc>
        <w:tc>
          <w:tcPr>
            <w:tcW w:w="8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shd w:fill="FFFFFF" w:val="clear"/>
                <w:lang w:eastAsia="ru-RU"/>
              </w:rPr>
              <w:t>25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shd w:fill="FFFFFF" w:val="clear"/>
                <w:lang w:eastAsia="ru-RU"/>
              </w:rPr>
              <w:t>25</w:t>
            </w:r>
          </w:p>
        </w:tc>
        <w:tc>
          <w:tcPr>
            <w:tcW w:w="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shd w:fill="FFFFFF" w:val="clear"/>
                <w:lang w:eastAsia="ru-RU"/>
              </w:rPr>
              <w:t>25</w:t>
            </w:r>
          </w:p>
        </w:tc>
        <w:tc>
          <w:tcPr>
            <w:tcW w:w="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shd w:fill="FFFFFF" w:val="clear"/>
                <w:lang w:eastAsia="ru-RU"/>
              </w:rPr>
              <w:t>25</w:t>
            </w:r>
          </w:p>
        </w:tc>
        <w:tc>
          <w:tcPr>
            <w:tcW w:w="9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shd w:fill="FFFFFF" w:val="clear"/>
                <w:lang w:eastAsia="ru-RU"/>
              </w:rPr>
              <w:t>25</w:t>
            </w:r>
          </w:p>
        </w:tc>
        <w:tc>
          <w:tcPr>
            <w:tcW w:w="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shd w:fill="FFFFFF" w:val="clear"/>
                <w:lang w:eastAsia="ru-RU"/>
              </w:rPr>
              <w:t>25</w:t>
            </w:r>
          </w:p>
        </w:tc>
        <w:tc>
          <w:tcPr>
            <w:tcW w:w="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shd w:fill="FFFFFF" w:val="clear"/>
                <w:lang w:eastAsia="ru-RU"/>
              </w:rPr>
              <w:t>25</w:t>
            </w:r>
          </w:p>
        </w:tc>
        <w:tc>
          <w:tcPr>
            <w:tcW w:w="7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shd w:fill="FFFFFF" w:val="clear"/>
                <w:lang w:eastAsia="ru-RU"/>
              </w:rPr>
              <w:t>25</w:t>
            </w:r>
          </w:p>
        </w:tc>
        <w:tc>
          <w:tcPr>
            <w:tcW w:w="7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shd w:fill="FFFFFF" w:val="clear"/>
                <w:lang w:eastAsia="ru-RU"/>
              </w:rPr>
              <w:t>25</w:t>
            </w:r>
          </w:p>
        </w:tc>
        <w:tc>
          <w:tcPr>
            <w:tcW w:w="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shd w:fill="FFFFFF" w:val="clear"/>
                <w:lang w:eastAsia="ru-RU"/>
              </w:rPr>
              <w:t>25</w:t>
            </w:r>
          </w:p>
        </w:tc>
        <w:tc>
          <w:tcPr>
            <w:tcW w:w="8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shd w:fill="FFFFFF" w:val="clear"/>
                <w:lang w:eastAsia="ru-RU"/>
              </w:rPr>
              <w:t>25</w:t>
            </w:r>
          </w:p>
        </w:tc>
      </w:tr>
      <w:tr>
        <w:trPr/>
        <w:tc>
          <w:tcPr>
            <w:tcW w:w="34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shd w:fill="FFFFFF" w:val="clear"/>
                <w:lang w:eastAsia="ru-RU"/>
              </w:rPr>
              <w:t>Мотивационные оценки эффективности реализации проекта</w:t>
            </w:r>
          </w:p>
        </w:tc>
        <w:tc>
          <w:tcPr>
            <w:tcW w:w="1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shd w:fill="FFFFFF" w:val="clear"/>
                <w:lang w:eastAsia="ru-RU"/>
              </w:rPr>
              <w:t>РП</w:t>
            </w:r>
          </w:p>
        </w:tc>
        <w:tc>
          <w:tcPr>
            <w:tcW w:w="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-</w:t>
            </w:r>
          </w:p>
        </w:tc>
        <w:tc>
          <w:tcPr>
            <w:tcW w:w="8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-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shd w:fill="FFFFFF" w:val="clear"/>
                <w:lang w:eastAsia="ru-RU"/>
              </w:rPr>
              <w:t>25</w:t>
            </w:r>
          </w:p>
        </w:tc>
        <w:tc>
          <w:tcPr>
            <w:tcW w:w="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-</w:t>
            </w:r>
          </w:p>
        </w:tc>
        <w:tc>
          <w:tcPr>
            <w:tcW w:w="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-</w:t>
            </w:r>
          </w:p>
        </w:tc>
        <w:tc>
          <w:tcPr>
            <w:tcW w:w="9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shd w:fill="FFFFFF" w:val="clear"/>
                <w:lang w:eastAsia="ru-RU"/>
              </w:rPr>
              <w:t>25</w:t>
            </w:r>
          </w:p>
        </w:tc>
        <w:tc>
          <w:tcPr>
            <w:tcW w:w="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-</w:t>
            </w:r>
          </w:p>
        </w:tc>
        <w:tc>
          <w:tcPr>
            <w:tcW w:w="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-</w:t>
            </w:r>
          </w:p>
        </w:tc>
        <w:tc>
          <w:tcPr>
            <w:tcW w:w="7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shd w:fill="FFFFFF" w:val="clear"/>
                <w:lang w:eastAsia="ru-RU"/>
              </w:rPr>
              <w:t>25</w:t>
            </w:r>
          </w:p>
        </w:tc>
        <w:tc>
          <w:tcPr>
            <w:tcW w:w="7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-</w:t>
            </w:r>
          </w:p>
        </w:tc>
        <w:tc>
          <w:tcPr>
            <w:tcW w:w="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-</w:t>
            </w:r>
          </w:p>
        </w:tc>
        <w:tc>
          <w:tcPr>
            <w:tcW w:w="8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shd w:fill="FFFFFF" w:val="clear"/>
                <w:lang w:eastAsia="ru-RU"/>
              </w:rPr>
              <w:t>25</w:t>
            </w:r>
          </w:p>
        </w:tc>
      </w:tr>
      <w:tr>
        <w:trPr/>
        <w:tc>
          <w:tcPr>
            <w:tcW w:w="34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shd w:fill="FFFFFF" w:val="clear"/>
                <w:lang w:eastAsia="ru-RU"/>
              </w:rPr>
              <w:t>Ежегодная комплексная оценка приоритетного проекта</w:t>
            </w:r>
          </w:p>
        </w:tc>
        <w:tc>
          <w:tcPr>
            <w:tcW w:w="1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shd w:fill="FFFFFF" w:val="clear"/>
                <w:lang w:eastAsia="ru-RU"/>
              </w:rPr>
              <w:t>ЦКПУ/РПО</w:t>
            </w:r>
          </w:p>
        </w:tc>
        <w:tc>
          <w:tcPr>
            <w:tcW w:w="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-</w:t>
            </w:r>
          </w:p>
        </w:tc>
        <w:tc>
          <w:tcPr>
            <w:tcW w:w="8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-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-</w:t>
            </w:r>
          </w:p>
        </w:tc>
        <w:tc>
          <w:tcPr>
            <w:tcW w:w="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-</w:t>
            </w:r>
          </w:p>
        </w:tc>
        <w:tc>
          <w:tcPr>
            <w:tcW w:w="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-</w:t>
            </w:r>
          </w:p>
        </w:tc>
        <w:tc>
          <w:tcPr>
            <w:tcW w:w="9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-</w:t>
            </w:r>
          </w:p>
        </w:tc>
        <w:tc>
          <w:tcPr>
            <w:tcW w:w="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-</w:t>
            </w:r>
          </w:p>
        </w:tc>
        <w:tc>
          <w:tcPr>
            <w:tcW w:w="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-</w:t>
            </w:r>
          </w:p>
        </w:tc>
        <w:tc>
          <w:tcPr>
            <w:tcW w:w="7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-</w:t>
            </w:r>
          </w:p>
        </w:tc>
        <w:tc>
          <w:tcPr>
            <w:tcW w:w="7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-</w:t>
            </w:r>
          </w:p>
        </w:tc>
        <w:tc>
          <w:tcPr>
            <w:tcW w:w="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shd w:fill="FFFFFF" w:val="clear"/>
                <w:lang w:eastAsia="ru-RU"/>
              </w:rPr>
              <w:t>15</w:t>
            </w:r>
          </w:p>
        </w:tc>
        <w:tc>
          <w:tcPr>
            <w:tcW w:w="8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-</w:t>
            </w:r>
          </w:p>
        </w:tc>
      </w:tr>
      <w:tr>
        <w:trPr/>
        <w:tc>
          <w:tcPr>
            <w:tcW w:w="34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Arial Unicode MS" w:cs="Times New Roman" w:ascii="Times New Roman" w:hAnsi="Times New Roman"/>
                <w:sz w:val="24"/>
                <w:szCs w:val="24"/>
                <w:shd w:fill="FFFFFF" w:val="clear"/>
              </w:rPr>
              <w:t>Заключение к сводному плану проекта</w:t>
            </w:r>
          </w:p>
        </w:tc>
        <w:tc>
          <w:tcPr>
            <w:tcW w:w="1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Arial Unicode MS" w:cs="Times New Roman" w:ascii="Times New Roman" w:hAnsi="Times New Roman"/>
                <w:sz w:val="24"/>
                <w:szCs w:val="24"/>
                <w:shd w:fill="FFFFFF" w:val="clear"/>
              </w:rPr>
              <w:t>РПО, РП</w:t>
            </w:r>
          </w:p>
        </w:tc>
        <w:tc>
          <w:tcPr>
            <w:tcW w:w="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-</w:t>
            </w:r>
          </w:p>
        </w:tc>
        <w:tc>
          <w:tcPr>
            <w:tcW w:w="8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-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-</w:t>
            </w:r>
          </w:p>
        </w:tc>
        <w:tc>
          <w:tcPr>
            <w:tcW w:w="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-</w:t>
            </w:r>
          </w:p>
        </w:tc>
        <w:tc>
          <w:tcPr>
            <w:tcW w:w="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-</w:t>
            </w:r>
          </w:p>
        </w:tc>
        <w:tc>
          <w:tcPr>
            <w:tcW w:w="9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-</w:t>
            </w:r>
          </w:p>
        </w:tc>
        <w:tc>
          <w:tcPr>
            <w:tcW w:w="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-</w:t>
            </w:r>
          </w:p>
        </w:tc>
        <w:tc>
          <w:tcPr>
            <w:tcW w:w="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-</w:t>
            </w:r>
          </w:p>
        </w:tc>
        <w:tc>
          <w:tcPr>
            <w:tcW w:w="7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-</w:t>
            </w:r>
          </w:p>
        </w:tc>
        <w:tc>
          <w:tcPr>
            <w:tcW w:w="7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-</w:t>
            </w:r>
          </w:p>
        </w:tc>
        <w:tc>
          <w:tcPr>
            <w:tcW w:w="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shd w:fill="FFFFFF" w:val="clear"/>
                <w:lang w:eastAsia="ru-RU"/>
              </w:rPr>
              <w:t>15</w:t>
            </w:r>
          </w:p>
        </w:tc>
        <w:tc>
          <w:tcPr>
            <w:tcW w:w="8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-</w:t>
            </w:r>
          </w:p>
        </w:tc>
      </w:tr>
      <w:tr>
        <w:trPr/>
        <w:tc>
          <w:tcPr>
            <w:tcW w:w="34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Arial Unicode MS" w:cs="Times New Roman" w:ascii="Times New Roman" w:hAnsi="Times New Roman"/>
                <w:sz w:val="24"/>
                <w:szCs w:val="24"/>
                <w:shd w:fill="FFFFFF" w:val="clear"/>
              </w:rPr>
              <w:t>Оценка достижения ключевых показателей проекта</w:t>
            </w:r>
          </w:p>
        </w:tc>
        <w:tc>
          <w:tcPr>
            <w:tcW w:w="1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shd w:fill="FFFFFF" w:val="clear"/>
                <w:lang w:eastAsia="ru-RU"/>
              </w:rPr>
              <w:t>РПО, РП</w:t>
            </w:r>
          </w:p>
        </w:tc>
        <w:tc>
          <w:tcPr>
            <w:tcW w:w="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-</w:t>
            </w:r>
          </w:p>
        </w:tc>
        <w:tc>
          <w:tcPr>
            <w:tcW w:w="8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-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-</w:t>
            </w:r>
          </w:p>
        </w:tc>
        <w:tc>
          <w:tcPr>
            <w:tcW w:w="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-</w:t>
            </w:r>
          </w:p>
        </w:tc>
        <w:tc>
          <w:tcPr>
            <w:tcW w:w="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-</w:t>
            </w:r>
          </w:p>
        </w:tc>
        <w:tc>
          <w:tcPr>
            <w:tcW w:w="9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-</w:t>
            </w:r>
          </w:p>
        </w:tc>
        <w:tc>
          <w:tcPr>
            <w:tcW w:w="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-</w:t>
            </w:r>
          </w:p>
        </w:tc>
        <w:tc>
          <w:tcPr>
            <w:tcW w:w="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-</w:t>
            </w:r>
          </w:p>
        </w:tc>
        <w:tc>
          <w:tcPr>
            <w:tcW w:w="7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-</w:t>
            </w:r>
          </w:p>
        </w:tc>
        <w:tc>
          <w:tcPr>
            <w:tcW w:w="7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-</w:t>
            </w:r>
          </w:p>
        </w:tc>
        <w:tc>
          <w:tcPr>
            <w:tcW w:w="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shd w:fill="FFFFFF" w:val="clear"/>
                <w:lang w:eastAsia="ru-RU"/>
              </w:rPr>
              <w:t>15</w:t>
            </w:r>
          </w:p>
        </w:tc>
        <w:tc>
          <w:tcPr>
            <w:tcW w:w="8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-</w:t>
            </w:r>
          </w:p>
        </w:tc>
      </w:tr>
      <w:tr>
        <w:trPr/>
        <w:tc>
          <w:tcPr>
            <w:tcW w:w="34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Arial Unicode MS" w:cs="Times New Roman" w:ascii="Times New Roman" w:hAnsi="Times New Roman"/>
                <w:sz w:val="24"/>
                <w:szCs w:val="24"/>
                <w:shd w:fill="FFFFFF" w:val="clear"/>
              </w:rPr>
              <w:t>Контроль прохождения ключевых этапов и контрольных точек</w:t>
            </w:r>
          </w:p>
        </w:tc>
        <w:tc>
          <w:tcPr>
            <w:tcW w:w="1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shd w:fill="FFFFFF" w:val="clear"/>
                <w:lang w:eastAsia="ru-RU"/>
              </w:rPr>
              <w:t>РП, РПО</w:t>
            </w:r>
          </w:p>
        </w:tc>
        <w:tc>
          <w:tcPr>
            <w:tcW w:w="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shd w:fill="FFFFFF" w:val="clear"/>
                <w:lang w:eastAsia="ru-RU"/>
              </w:rPr>
              <w:t>25</w:t>
            </w:r>
          </w:p>
        </w:tc>
        <w:tc>
          <w:tcPr>
            <w:tcW w:w="8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shd w:fill="FFFFFF" w:val="clear"/>
                <w:lang w:eastAsia="ru-RU"/>
              </w:rPr>
              <w:t>25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shd w:fill="FFFFFF" w:val="clear"/>
                <w:lang w:eastAsia="ru-RU"/>
              </w:rPr>
              <w:t>25</w:t>
            </w:r>
          </w:p>
        </w:tc>
        <w:tc>
          <w:tcPr>
            <w:tcW w:w="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shd w:fill="FFFFFF" w:val="clear"/>
                <w:lang w:eastAsia="ru-RU"/>
              </w:rPr>
              <w:t>25</w:t>
            </w:r>
          </w:p>
        </w:tc>
        <w:tc>
          <w:tcPr>
            <w:tcW w:w="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shd w:fill="FFFFFF" w:val="clear"/>
                <w:lang w:eastAsia="ru-RU"/>
              </w:rPr>
              <w:t>25</w:t>
            </w:r>
          </w:p>
        </w:tc>
        <w:tc>
          <w:tcPr>
            <w:tcW w:w="9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shd w:fill="FFFFFF" w:val="clear"/>
                <w:lang w:eastAsia="ru-RU"/>
              </w:rPr>
              <w:t>25</w:t>
            </w:r>
          </w:p>
        </w:tc>
        <w:tc>
          <w:tcPr>
            <w:tcW w:w="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shd w:fill="FFFFFF" w:val="clear"/>
                <w:lang w:eastAsia="ru-RU"/>
              </w:rPr>
              <w:t>25</w:t>
            </w:r>
          </w:p>
        </w:tc>
        <w:tc>
          <w:tcPr>
            <w:tcW w:w="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shd w:fill="FFFFFF" w:val="clear"/>
                <w:lang w:eastAsia="ru-RU"/>
              </w:rPr>
              <w:t>25</w:t>
            </w:r>
          </w:p>
        </w:tc>
        <w:tc>
          <w:tcPr>
            <w:tcW w:w="7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shd w:fill="FFFFFF" w:val="clear"/>
                <w:lang w:eastAsia="ru-RU"/>
              </w:rPr>
              <w:t>25</w:t>
            </w:r>
          </w:p>
        </w:tc>
        <w:tc>
          <w:tcPr>
            <w:tcW w:w="7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shd w:fill="FFFFFF" w:val="clear"/>
                <w:lang w:eastAsia="ru-RU"/>
              </w:rPr>
              <w:t>25</w:t>
            </w:r>
          </w:p>
        </w:tc>
        <w:tc>
          <w:tcPr>
            <w:tcW w:w="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shd w:fill="FFFFFF" w:val="clear"/>
                <w:lang w:eastAsia="ru-RU"/>
              </w:rPr>
              <w:t>25</w:t>
            </w:r>
          </w:p>
        </w:tc>
        <w:tc>
          <w:tcPr>
            <w:tcW w:w="8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shd w:fill="FFFFFF" w:val="clear"/>
                <w:lang w:eastAsia="ru-RU"/>
              </w:rPr>
              <w:t>25</w:t>
            </w:r>
          </w:p>
        </w:tc>
      </w:tr>
      <w:tr>
        <w:trPr/>
        <w:tc>
          <w:tcPr>
            <w:tcW w:w="34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Arial Unicode MS" w:cs="Times New Roman" w:ascii="Times New Roman" w:hAnsi="Times New Roman"/>
                <w:sz w:val="24"/>
                <w:szCs w:val="24"/>
                <w:shd w:fill="FFFFFF" w:val="clear"/>
              </w:rPr>
              <w:t>Ежеквартальная оценка выполнения проекта</w:t>
            </w:r>
          </w:p>
        </w:tc>
        <w:tc>
          <w:tcPr>
            <w:tcW w:w="1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shd w:fill="FFFFFF" w:val="clear"/>
                <w:lang w:eastAsia="ru-RU"/>
              </w:rPr>
              <w:t>РП, РПО</w:t>
            </w:r>
          </w:p>
        </w:tc>
        <w:tc>
          <w:tcPr>
            <w:tcW w:w="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-</w:t>
            </w:r>
          </w:p>
        </w:tc>
        <w:tc>
          <w:tcPr>
            <w:tcW w:w="8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-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shd w:fill="FFFFFF" w:val="clear"/>
                <w:lang w:eastAsia="ru-RU"/>
              </w:rPr>
              <w:t>25</w:t>
            </w:r>
          </w:p>
        </w:tc>
        <w:tc>
          <w:tcPr>
            <w:tcW w:w="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-</w:t>
            </w:r>
          </w:p>
        </w:tc>
        <w:tc>
          <w:tcPr>
            <w:tcW w:w="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-</w:t>
            </w:r>
          </w:p>
        </w:tc>
        <w:tc>
          <w:tcPr>
            <w:tcW w:w="9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shd w:fill="FFFFFF" w:val="clear"/>
                <w:lang w:eastAsia="ru-RU"/>
              </w:rPr>
              <w:t>25</w:t>
            </w:r>
          </w:p>
        </w:tc>
        <w:tc>
          <w:tcPr>
            <w:tcW w:w="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-</w:t>
            </w:r>
          </w:p>
        </w:tc>
        <w:tc>
          <w:tcPr>
            <w:tcW w:w="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-</w:t>
            </w:r>
          </w:p>
        </w:tc>
        <w:tc>
          <w:tcPr>
            <w:tcW w:w="7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shd w:fill="FFFFFF" w:val="clear"/>
                <w:lang w:eastAsia="ru-RU"/>
              </w:rPr>
              <w:t>25</w:t>
            </w:r>
          </w:p>
        </w:tc>
        <w:tc>
          <w:tcPr>
            <w:tcW w:w="7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-</w:t>
            </w:r>
          </w:p>
        </w:tc>
        <w:tc>
          <w:tcPr>
            <w:tcW w:w="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-</w:t>
            </w:r>
          </w:p>
        </w:tc>
        <w:tc>
          <w:tcPr>
            <w:tcW w:w="8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25</w:t>
            </w:r>
          </w:p>
        </w:tc>
      </w:tr>
      <w:tr>
        <w:trPr/>
        <w:tc>
          <w:tcPr>
            <w:tcW w:w="34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Arial Unicode MS" w:cs="Times New Roman" w:ascii="Times New Roman" w:hAnsi="Times New Roman"/>
                <w:sz w:val="24"/>
                <w:szCs w:val="24"/>
                <w:shd w:fill="FFFFFF" w:val="clear"/>
              </w:rPr>
              <w:t>Внутренняя оценка проекта на качество ведение документации, выполнение установленных процедур, выполнения методических рекомендаций, состава проектной команды и ее компетенций</w:t>
            </w:r>
          </w:p>
        </w:tc>
        <w:tc>
          <w:tcPr>
            <w:tcW w:w="1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Arial Unicode MS" w:cs="Times New Roman" w:ascii="Times New Roman" w:hAnsi="Times New Roman"/>
                <w:sz w:val="24"/>
                <w:szCs w:val="24"/>
                <w:shd w:fill="FFFFFF" w:val="clear"/>
              </w:rPr>
              <w:t>ЦКПУ, РПО</w:t>
            </w:r>
          </w:p>
        </w:tc>
        <w:tc>
          <w:tcPr>
            <w:tcW w:w="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-</w:t>
            </w:r>
          </w:p>
        </w:tc>
        <w:tc>
          <w:tcPr>
            <w:tcW w:w="8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-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-</w:t>
            </w:r>
          </w:p>
        </w:tc>
        <w:tc>
          <w:tcPr>
            <w:tcW w:w="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-</w:t>
            </w:r>
          </w:p>
        </w:tc>
        <w:tc>
          <w:tcPr>
            <w:tcW w:w="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-</w:t>
            </w:r>
          </w:p>
        </w:tc>
        <w:tc>
          <w:tcPr>
            <w:tcW w:w="9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-</w:t>
            </w:r>
          </w:p>
        </w:tc>
        <w:tc>
          <w:tcPr>
            <w:tcW w:w="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-</w:t>
            </w:r>
          </w:p>
        </w:tc>
        <w:tc>
          <w:tcPr>
            <w:tcW w:w="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-</w:t>
            </w:r>
          </w:p>
        </w:tc>
        <w:tc>
          <w:tcPr>
            <w:tcW w:w="7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-</w:t>
            </w:r>
          </w:p>
        </w:tc>
        <w:tc>
          <w:tcPr>
            <w:tcW w:w="7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-</w:t>
            </w:r>
          </w:p>
        </w:tc>
        <w:tc>
          <w:tcPr>
            <w:tcW w:w="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15</w:t>
            </w:r>
          </w:p>
        </w:tc>
        <w:tc>
          <w:tcPr>
            <w:tcW w:w="8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-</w:t>
            </w:r>
          </w:p>
        </w:tc>
      </w:tr>
      <w:tr>
        <w:trPr/>
        <w:tc>
          <w:tcPr>
            <w:tcW w:w="15025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FFFFFF" w:val="clear"/>
              </w:rPr>
              <w:t>Контрольные мероприятия по функциональным областям проекта</w:t>
            </w:r>
          </w:p>
        </w:tc>
      </w:tr>
      <w:tr>
        <w:trPr/>
        <w:tc>
          <w:tcPr>
            <w:tcW w:w="34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ListParagraph"/>
              <w:spacing w:lineRule="auto" w:line="240" w:before="0" w:after="0"/>
              <w:ind w:left="0" w:hanging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shd w:fill="FFFFFF" w:val="clear"/>
                <w:lang w:eastAsia="ru-RU"/>
              </w:rPr>
              <w:t>Конкурсные процедуры завершены, государственные контракты подписаны</w:t>
            </w:r>
          </w:p>
        </w:tc>
        <w:tc>
          <w:tcPr>
            <w:tcW w:w="1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shd w:fill="FFFFFF" w:val="clear"/>
                <w:lang w:eastAsia="ru-RU"/>
              </w:rPr>
              <w:t>РП</w:t>
            </w:r>
          </w:p>
        </w:tc>
        <w:tc>
          <w:tcPr>
            <w:tcW w:w="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-</w:t>
            </w:r>
          </w:p>
        </w:tc>
        <w:tc>
          <w:tcPr>
            <w:tcW w:w="8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-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-</w:t>
            </w:r>
          </w:p>
        </w:tc>
        <w:tc>
          <w:tcPr>
            <w:tcW w:w="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-</w:t>
            </w:r>
          </w:p>
        </w:tc>
        <w:tc>
          <w:tcPr>
            <w:tcW w:w="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-</w:t>
            </w:r>
          </w:p>
        </w:tc>
        <w:tc>
          <w:tcPr>
            <w:tcW w:w="9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-</w:t>
            </w:r>
          </w:p>
        </w:tc>
        <w:tc>
          <w:tcPr>
            <w:tcW w:w="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-</w:t>
            </w:r>
          </w:p>
        </w:tc>
        <w:tc>
          <w:tcPr>
            <w:tcW w:w="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19</w:t>
            </w:r>
          </w:p>
        </w:tc>
        <w:tc>
          <w:tcPr>
            <w:tcW w:w="7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-</w:t>
            </w:r>
          </w:p>
        </w:tc>
        <w:tc>
          <w:tcPr>
            <w:tcW w:w="7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-</w:t>
            </w:r>
          </w:p>
        </w:tc>
        <w:tc>
          <w:tcPr>
            <w:tcW w:w="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-</w:t>
            </w:r>
          </w:p>
        </w:tc>
        <w:tc>
          <w:tcPr>
            <w:tcW w:w="8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-</w:t>
            </w:r>
          </w:p>
        </w:tc>
      </w:tr>
    </w:tbl>
    <w:p>
      <w:pPr>
        <w:pStyle w:val="Style15"/>
        <w:numPr>
          <w:ilvl w:val="0"/>
          <w:numId w:val="0"/>
        </w:numPr>
        <w:spacing w:lineRule="auto" w:line="240" w:before="0" w:after="0"/>
        <w:outlineLvl w:val="1"/>
        <w:rPr>
          <w:rFonts w:ascii="Times New Roman" w:hAnsi="Times New Roman"/>
          <w:sz w:val="16"/>
          <w:szCs w:val="16"/>
          <w:highlight w:val="white"/>
        </w:rPr>
      </w:pPr>
      <w:r>
        <w:rPr>
          <w:rFonts w:ascii="Times New Roman" w:hAnsi="Times New Roman"/>
          <w:sz w:val="16"/>
          <w:szCs w:val="16"/>
          <w:highlight w:val="white"/>
        </w:rPr>
      </w:r>
    </w:p>
    <w:p>
      <w:pPr>
        <w:pStyle w:val="Style15"/>
        <w:numPr>
          <w:ilvl w:val="0"/>
          <w:numId w:val="0"/>
        </w:numPr>
        <w:spacing w:lineRule="auto" w:line="240" w:before="0" w:after="0"/>
        <w:outlineLvl w:val="1"/>
        <w:rPr>
          <w:rFonts w:ascii="Times New Roman" w:hAnsi="Times New Roman"/>
          <w:sz w:val="16"/>
          <w:szCs w:val="16"/>
          <w:highlight w:val="white"/>
        </w:rPr>
      </w:pPr>
      <w:r>
        <w:rPr>
          <w:rFonts w:ascii="Times New Roman" w:hAnsi="Times New Roman"/>
          <w:sz w:val="16"/>
          <w:szCs w:val="16"/>
          <w:highlight w:val="white"/>
        </w:rPr>
      </w:r>
    </w:p>
    <w:p>
      <w:pPr>
        <w:pStyle w:val="Style15"/>
        <w:numPr>
          <w:ilvl w:val="0"/>
          <w:numId w:val="0"/>
        </w:numPr>
        <w:spacing w:lineRule="auto" w:line="240" w:before="0" w:after="0"/>
        <w:jc w:val="center"/>
        <w:outlineLvl w:val="1"/>
        <w:rPr>
          <w:rFonts w:ascii="Times New Roman" w:hAnsi="Times New Roman" w:cs="Times New Roman"/>
          <w:b/>
          <w:b/>
          <w:sz w:val="24"/>
          <w:szCs w:val="24"/>
          <w:highlight w:val="white"/>
        </w:rPr>
      </w:pPr>
      <w:r>
        <w:rPr>
          <w:rFonts w:cs="Times New Roman" w:ascii="Times New Roman" w:hAnsi="Times New Roman"/>
          <w:b/>
          <w:sz w:val="24"/>
          <w:szCs w:val="24"/>
          <w:highlight w:val="white"/>
        </w:rPr>
      </w:r>
    </w:p>
    <w:p>
      <w:pPr>
        <w:pStyle w:val="Style15"/>
        <w:numPr>
          <w:ilvl w:val="0"/>
          <w:numId w:val="0"/>
        </w:numPr>
        <w:spacing w:lineRule="auto" w:line="240" w:before="0" w:after="0"/>
        <w:jc w:val="center"/>
        <w:outlineLvl w:val="1"/>
        <w:rPr>
          <w:rFonts w:ascii="Times New Roman" w:hAnsi="Times New Roman" w:cs="Times New Roman"/>
          <w:b/>
          <w:b/>
          <w:sz w:val="24"/>
          <w:szCs w:val="24"/>
          <w:highlight w:val="white"/>
        </w:rPr>
      </w:pPr>
      <w:r>
        <w:rPr>
          <w:rFonts w:cs="Times New Roman" w:ascii="Times New Roman" w:hAnsi="Times New Roman"/>
          <w:b/>
          <w:sz w:val="24"/>
          <w:szCs w:val="24"/>
          <w:highlight w:val="white"/>
        </w:rPr>
      </w:r>
    </w:p>
    <w:p>
      <w:pPr>
        <w:pStyle w:val="Style15"/>
        <w:numPr>
          <w:ilvl w:val="0"/>
          <w:numId w:val="0"/>
        </w:numPr>
        <w:spacing w:lineRule="auto" w:line="240" w:before="0" w:after="0"/>
        <w:jc w:val="center"/>
        <w:outlineLvl w:val="1"/>
        <w:rPr>
          <w:rFonts w:ascii="Times New Roman" w:hAnsi="Times New Roman" w:cs="Times New Roman"/>
          <w:b/>
          <w:b/>
          <w:sz w:val="24"/>
          <w:szCs w:val="24"/>
          <w:highlight w:val="white"/>
        </w:rPr>
      </w:pPr>
      <w:r>
        <w:rPr>
          <w:rFonts w:cs="Times New Roman" w:ascii="Times New Roman" w:hAnsi="Times New Roman"/>
          <w:b/>
          <w:sz w:val="24"/>
          <w:szCs w:val="24"/>
          <w:highlight w:val="white"/>
        </w:rPr>
      </w:r>
    </w:p>
    <w:p>
      <w:pPr>
        <w:pStyle w:val="Style15"/>
        <w:numPr>
          <w:ilvl w:val="0"/>
          <w:numId w:val="0"/>
        </w:numPr>
        <w:spacing w:lineRule="auto" w:line="240" w:before="0" w:after="0"/>
        <w:jc w:val="center"/>
        <w:outlineLvl w:val="1"/>
        <w:rPr>
          <w:rFonts w:ascii="Times New Roman" w:hAnsi="Times New Roman" w:cs="Times New Roman"/>
          <w:b/>
          <w:b/>
          <w:sz w:val="24"/>
          <w:szCs w:val="24"/>
          <w:highlight w:val="white"/>
        </w:rPr>
      </w:pPr>
      <w:r>
        <w:rPr>
          <w:rFonts w:cs="Times New Roman" w:ascii="Times New Roman" w:hAnsi="Times New Roman"/>
          <w:b/>
          <w:sz w:val="24"/>
          <w:szCs w:val="24"/>
          <w:highlight w:val="white"/>
        </w:rPr>
      </w:r>
    </w:p>
    <w:p>
      <w:pPr>
        <w:pStyle w:val="Style15"/>
        <w:numPr>
          <w:ilvl w:val="0"/>
          <w:numId w:val="0"/>
        </w:numPr>
        <w:spacing w:lineRule="auto" w:line="240" w:before="0" w:after="0"/>
        <w:jc w:val="center"/>
        <w:outlineLvl w:val="1"/>
        <w:rPr>
          <w:rFonts w:ascii="Times New Roman" w:hAnsi="Times New Roman" w:cs="Times New Roman"/>
          <w:b/>
          <w:b/>
          <w:sz w:val="24"/>
          <w:szCs w:val="24"/>
          <w:highlight w:val="white"/>
        </w:rPr>
      </w:pPr>
      <w:r>
        <w:rPr>
          <w:rFonts w:cs="Times New Roman" w:ascii="Times New Roman" w:hAnsi="Times New Roman"/>
          <w:b/>
          <w:sz w:val="24"/>
          <w:szCs w:val="24"/>
          <w:highlight w:val="white"/>
        </w:rPr>
      </w:r>
    </w:p>
    <w:p>
      <w:pPr>
        <w:pStyle w:val="Style15"/>
        <w:numPr>
          <w:ilvl w:val="0"/>
          <w:numId w:val="0"/>
        </w:numPr>
        <w:spacing w:lineRule="auto" w:line="240" w:before="0" w:after="0"/>
        <w:jc w:val="center"/>
        <w:outlineLvl w:val="1"/>
        <w:rPr/>
      </w:pPr>
      <w:r>
        <w:rPr>
          <w:rFonts w:cs="Times New Roman" w:ascii="Times New Roman" w:hAnsi="Times New Roman"/>
          <w:b/>
          <w:sz w:val="24"/>
          <w:szCs w:val="24"/>
          <w:shd w:fill="FFFFFF" w:val="clear"/>
        </w:rPr>
        <w:t>4. План управления проектом (программой)</w:t>
      </w:r>
    </w:p>
    <w:p>
      <w:pPr>
        <w:pStyle w:val="Style15"/>
        <w:numPr>
          <w:ilvl w:val="0"/>
          <w:numId w:val="0"/>
        </w:numPr>
        <w:spacing w:lineRule="auto" w:line="240" w:before="0" w:after="0"/>
        <w:jc w:val="center"/>
        <w:outlineLvl w:val="2"/>
        <w:rPr>
          <w:rFonts w:ascii="Times New Roman" w:hAnsi="Times New Roman" w:cs="Times New Roman"/>
          <w:b/>
          <w:b/>
          <w:sz w:val="24"/>
          <w:szCs w:val="24"/>
          <w:highlight w:val="white"/>
        </w:rPr>
      </w:pPr>
      <w:bookmarkStart w:id="14" w:name="P655"/>
      <w:bookmarkEnd w:id="14"/>
      <w:r>
        <w:rPr>
          <w:rFonts w:cs="Times New Roman" w:ascii="Times New Roman" w:hAnsi="Times New Roman"/>
          <w:b/>
          <w:sz w:val="24"/>
          <w:szCs w:val="24"/>
          <w:shd w:fill="FFFFFF" w:val="clear"/>
        </w:rPr>
        <w:t>4.1. Управление результатами и выгодами</w:t>
      </w:r>
    </w:p>
    <w:p>
      <w:pPr>
        <w:pStyle w:val="Style15"/>
        <w:numPr>
          <w:ilvl w:val="0"/>
          <w:numId w:val="0"/>
        </w:numPr>
        <w:spacing w:lineRule="auto" w:line="240" w:before="0" w:after="0"/>
        <w:jc w:val="center"/>
        <w:outlineLvl w:val="2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Style15"/>
        <w:spacing w:lineRule="auto" w:line="240" w:before="0" w:after="0"/>
        <w:rPr>
          <w:rFonts w:ascii="Times New Roman" w:hAnsi="Times New Roman"/>
          <w:sz w:val="16"/>
          <w:szCs w:val="16"/>
          <w:highlight w:val="white"/>
        </w:rPr>
      </w:pPr>
      <w:r>
        <w:rPr>
          <w:rFonts w:ascii="Times New Roman" w:hAnsi="Times New Roman"/>
          <w:sz w:val="16"/>
          <w:szCs w:val="16"/>
          <w:highlight w:val="white"/>
        </w:rPr>
      </w:r>
    </w:p>
    <w:tbl>
      <w:tblPr>
        <w:tblW w:w="14949" w:type="dxa"/>
        <w:jc w:val="left"/>
        <w:tblInd w:w="6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5" w:type="dxa"/>
          <w:bottom w:w="102" w:type="dxa"/>
          <w:right w:w="47" w:type="dxa"/>
        </w:tblCellMar>
        <w:tblLook w:val="04a0"/>
      </w:tblPr>
      <w:tblGrid>
        <w:gridCol w:w="509"/>
        <w:gridCol w:w="4815"/>
        <w:gridCol w:w="2205"/>
        <w:gridCol w:w="1081"/>
        <w:gridCol w:w="1079"/>
        <w:gridCol w:w="1081"/>
        <w:gridCol w:w="1020"/>
        <w:gridCol w:w="1006"/>
        <w:gridCol w:w="1019"/>
        <w:gridCol w:w="1132"/>
      </w:tblGrid>
      <w:tr>
        <w:trPr>
          <w:tblHeader w:val="true"/>
          <w:trHeight w:val="334" w:hRule="atLeast"/>
        </w:trPr>
        <w:tc>
          <w:tcPr>
            <w:tcW w:w="50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shd w:fill="FFFFFF" w:val="clear"/>
              </w:rPr>
              <w:t xml:space="preserve">№ </w:t>
            </w:r>
            <w:r>
              <w:rPr>
                <w:rFonts w:cs="Times New Roman" w:ascii="Times New Roman" w:hAnsi="Times New Roman"/>
                <w:b/>
                <w:sz w:val="24"/>
                <w:szCs w:val="24"/>
                <w:shd w:fill="FFFFFF" w:val="clear"/>
              </w:rPr>
              <w:t>п/п</w:t>
            </w:r>
          </w:p>
        </w:tc>
        <w:tc>
          <w:tcPr>
            <w:tcW w:w="48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  <w:shd w:fill="FFFFFF" w:val="clear"/>
              </w:rPr>
              <w:t>Наименование показателя/*</w:t>
            </w:r>
          </w:p>
          <w:p>
            <w:pPr>
              <w:pStyle w:val="Style15"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  <w:shd w:fill="FFFFFF" w:val="clear"/>
              </w:rPr>
              <w:t>Курская область</w:t>
            </w:r>
          </w:p>
        </w:tc>
        <w:tc>
          <w:tcPr>
            <w:tcW w:w="220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bookmarkStart w:id="15" w:name="P659"/>
            <w:bookmarkEnd w:id="15"/>
            <w:r>
              <w:rPr>
                <w:rFonts w:cs="Times New Roman" w:ascii="Times New Roman" w:hAnsi="Times New Roman"/>
                <w:b/>
                <w:sz w:val="24"/>
                <w:szCs w:val="24"/>
                <w:shd w:fill="FFFFFF" w:val="clear"/>
              </w:rPr>
              <w:t>Базовое значение</w:t>
            </w:r>
          </w:p>
        </w:tc>
        <w:tc>
          <w:tcPr>
            <w:tcW w:w="7418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shd w:fill="FFFFFF" w:val="clear"/>
              </w:rPr>
              <w:t>Период, год</w:t>
            </w:r>
          </w:p>
        </w:tc>
      </w:tr>
      <w:tr>
        <w:trPr>
          <w:tblHeader w:val="true"/>
          <w:trHeight w:val="270" w:hRule="atLeast"/>
        </w:trPr>
        <w:tc>
          <w:tcPr>
            <w:tcW w:w="50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white"/>
              </w:rPr>
            </w:r>
          </w:p>
        </w:tc>
        <w:tc>
          <w:tcPr>
            <w:tcW w:w="4815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white"/>
              </w:rPr>
            </w:r>
          </w:p>
        </w:tc>
        <w:tc>
          <w:tcPr>
            <w:tcW w:w="2205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white"/>
              </w:rPr>
            </w:r>
          </w:p>
        </w:tc>
        <w:tc>
          <w:tcPr>
            <w:tcW w:w="1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shd w:fill="FFFFFF" w:val="clear"/>
              </w:rPr>
              <w:t>2018</w:t>
            </w:r>
          </w:p>
        </w:tc>
        <w:tc>
          <w:tcPr>
            <w:tcW w:w="1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shd w:fill="FFFFFF" w:val="clear"/>
              </w:rPr>
              <w:t>2019</w:t>
            </w:r>
          </w:p>
        </w:tc>
        <w:tc>
          <w:tcPr>
            <w:tcW w:w="1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shd w:fill="FFFFFF" w:val="clear"/>
              </w:rPr>
              <w:t>2020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shd w:fill="FFFFFF" w:val="clear"/>
              </w:rPr>
              <w:t>2021</w:t>
            </w:r>
          </w:p>
        </w:tc>
        <w:tc>
          <w:tcPr>
            <w:tcW w:w="10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2022</w:t>
            </w:r>
          </w:p>
        </w:tc>
        <w:tc>
          <w:tcPr>
            <w:tcW w:w="1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2023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2024</w:t>
            </w:r>
          </w:p>
        </w:tc>
      </w:tr>
      <w:tr>
        <w:trPr/>
        <w:tc>
          <w:tcPr>
            <w:tcW w:w="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Style15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1</w:t>
            </w:r>
          </w:p>
        </w:tc>
        <w:tc>
          <w:tcPr>
            <w:tcW w:w="4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  <w:lang w:eastAsia="zh-CN"/>
              </w:rPr>
              <w:t>Количество утилизированных ядохимикатов и других опасных отходов, тонн</w:t>
            </w:r>
          </w:p>
        </w:tc>
        <w:tc>
          <w:tcPr>
            <w:tcW w:w="22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Style22"/>
              <w:spacing w:before="0" w:after="200"/>
              <w:jc w:val="center"/>
              <w:rPr>
                <w:rFonts w:ascii="Times New Roman" w:hAnsi="Times New Roman" w:eastAsia="Times New Roman CYR" w:cs="Times New Roman"/>
                <w:color w:val="000000"/>
                <w:sz w:val="24"/>
                <w:szCs w:val="24"/>
              </w:rPr>
            </w:pPr>
            <w:r>
              <w:rPr>
                <w:rFonts w:eastAsia="Times New Roman CYR" w:cs="Times New Roman" w:ascii="Times New Roman" w:hAnsi="Times New Roman"/>
                <w:color w:val="000000"/>
                <w:sz w:val="24"/>
                <w:szCs w:val="24"/>
                <w:shd w:fill="FFFFFF" w:val="clear"/>
              </w:rPr>
              <w:t>0</w:t>
            </w:r>
          </w:p>
        </w:tc>
        <w:tc>
          <w:tcPr>
            <w:tcW w:w="1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eastAsia="Times New Roman CYR" w:cs="Times New Roman" w:ascii="Times New Roman" w:hAnsi="Times New Roman"/>
                <w:color w:val="000000"/>
                <w:sz w:val="24"/>
                <w:szCs w:val="24"/>
                <w:shd w:fill="FFFFFF" w:val="clear"/>
              </w:rPr>
              <w:t>0</w:t>
            </w:r>
          </w:p>
        </w:tc>
        <w:tc>
          <w:tcPr>
            <w:tcW w:w="1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tLeast" w:line="18" w:before="0" w:after="0"/>
              <w:contextualSpacing/>
              <w:jc w:val="center"/>
              <w:rPr>
                <w:rFonts w:ascii="Times New Roman" w:hAnsi="Times New Roman"/>
                <w:color w:val="00000A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  <w:u w:val="single"/>
              </w:rPr>
              <w:t>36,38</w:t>
            </w:r>
          </w:p>
        </w:tc>
        <w:tc>
          <w:tcPr>
            <w:tcW w:w="1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tLeast" w:line="18" w:before="0" w:after="0"/>
              <w:contextualSpacing/>
              <w:jc w:val="center"/>
              <w:rPr/>
            </w:pPr>
            <w:r>
              <w:rPr>
                <w:color w:val="00000A"/>
                <w:sz w:val="24"/>
                <w:szCs w:val="24"/>
                <w:u w:val="single"/>
              </w:rPr>
              <w:t>51,38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tLeast" w:line="18" w:before="0" w:after="0"/>
              <w:contextualSpacing/>
              <w:jc w:val="center"/>
              <w:rPr/>
            </w:pPr>
            <w:r>
              <w:rPr>
                <w:color w:val="00000A"/>
                <w:sz w:val="24"/>
                <w:szCs w:val="24"/>
                <w:u w:val="none"/>
                <w:lang w:val="en-US"/>
              </w:rPr>
              <w:t>66,38</w:t>
            </w:r>
          </w:p>
        </w:tc>
        <w:tc>
          <w:tcPr>
            <w:tcW w:w="10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tLeast" w:line="18"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A"/>
                <w:sz w:val="24"/>
                <w:szCs w:val="24"/>
                <w:u w:val="none"/>
              </w:rPr>
              <w:t>81,38</w:t>
            </w:r>
          </w:p>
        </w:tc>
        <w:tc>
          <w:tcPr>
            <w:tcW w:w="1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tLeast" w:line="18" w:before="0" w:after="0"/>
              <w:contextualSpacing/>
              <w:jc w:val="center"/>
              <w:rPr/>
            </w:pPr>
            <w:r>
              <w:rPr>
                <w:rFonts w:cs="Times New Roman"/>
                <w:color w:val="00000A"/>
                <w:sz w:val="24"/>
                <w:szCs w:val="24"/>
                <w:u w:val="none"/>
              </w:rPr>
              <w:t>96,38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tLeast" w:line="18" w:before="0" w:after="0"/>
              <w:contextualSpacing/>
              <w:jc w:val="center"/>
              <w:rPr/>
            </w:pPr>
            <w:r>
              <w:rPr>
                <w:rFonts w:cs="Times New Roman"/>
                <w:color w:val="00000A"/>
                <w:sz w:val="24"/>
                <w:szCs w:val="24"/>
                <w:u w:val="none"/>
              </w:rPr>
              <w:t>111,38</w:t>
            </w:r>
          </w:p>
        </w:tc>
      </w:tr>
      <w:tr>
        <w:trPr/>
        <w:tc>
          <w:tcPr>
            <w:tcW w:w="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Style15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2</w:t>
            </w:r>
          </w:p>
        </w:tc>
        <w:tc>
          <w:tcPr>
            <w:tcW w:w="4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Style22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Численность населения, качество жизни которого улучшится в связи с ликвидацией объектов накопленного вреда окружающей среде, тыс. чел.</w:t>
            </w:r>
          </w:p>
        </w:tc>
        <w:tc>
          <w:tcPr>
            <w:tcW w:w="22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Style22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0</w:t>
            </w:r>
          </w:p>
        </w:tc>
        <w:tc>
          <w:tcPr>
            <w:tcW w:w="1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0</w:t>
            </w:r>
          </w:p>
        </w:tc>
        <w:tc>
          <w:tcPr>
            <w:tcW w:w="1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u w:val="single"/>
              </w:rPr>
              <w:t>2,884</w:t>
            </w:r>
          </w:p>
        </w:tc>
        <w:tc>
          <w:tcPr>
            <w:tcW w:w="1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u w:val="single"/>
              </w:rPr>
              <w:t>3,5362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u w:val="single"/>
              </w:rPr>
              <w:t>4,1884</w:t>
            </w:r>
          </w:p>
        </w:tc>
        <w:tc>
          <w:tcPr>
            <w:tcW w:w="10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4,8406</w:t>
            </w:r>
          </w:p>
        </w:tc>
        <w:tc>
          <w:tcPr>
            <w:tcW w:w="1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5,4928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6,145</w:t>
            </w:r>
          </w:p>
        </w:tc>
      </w:tr>
    </w:tbl>
    <w:p>
      <w:pPr>
        <w:pStyle w:val="Style15"/>
        <w:numPr>
          <w:ilvl w:val="0"/>
          <w:numId w:val="0"/>
        </w:numPr>
        <w:spacing w:lineRule="auto" w:line="240" w:before="0" w:after="0"/>
        <w:outlineLvl w:val="2"/>
        <w:rPr/>
      </w:pPr>
      <w:r>
        <w:rPr>
          <w:rFonts w:ascii="Times New Roman" w:hAnsi="Times New Roman"/>
          <w:sz w:val="24"/>
          <w:szCs w:val="24"/>
          <w:shd w:fill="FFFFFF" w:val="clear"/>
        </w:rPr>
        <w:t>* Значения показателей рассчитаны с нарастающим итогом</w:t>
      </w:r>
    </w:p>
    <w:p>
      <w:pPr>
        <w:pStyle w:val="Style15"/>
        <w:numPr>
          <w:ilvl w:val="0"/>
          <w:numId w:val="0"/>
        </w:numPr>
        <w:spacing w:lineRule="auto" w:line="240" w:before="0" w:after="0"/>
        <w:outlineLvl w:val="2"/>
        <w:rPr>
          <w:rFonts w:ascii="Times New Roman" w:hAnsi="Times New Roman"/>
          <w:sz w:val="16"/>
          <w:szCs w:val="16"/>
          <w:highlight w:val="white"/>
        </w:rPr>
      </w:pPr>
      <w:r>
        <w:rPr>
          <w:rFonts w:ascii="Times New Roman" w:hAnsi="Times New Roman"/>
          <w:sz w:val="16"/>
          <w:szCs w:val="16"/>
          <w:highlight w:val="white"/>
        </w:rPr>
      </w:r>
    </w:p>
    <w:p>
      <w:pPr>
        <w:pStyle w:val="Normal"/>
        <w:suppressAutoHyphens w:val="false"/>
        <w:spacing w:before="0" w:after="0"/>
        <w:rPr>
          <w:rFonts w:ascii="Times New Roman" w:hAnsi="Times New Roman" w:cs="Times New Roman"/>
          <w:b/>
          <w:b/>
          <w:sz w:val="24"/>
          <w:szCs w:val="24"/>
          <w:highlight w:val="white"/>
        </w:rPr>
      </w:pPr>
      <w:r>
        <w:rPr>
          <w:rFonts w:cs="Times New Roman" w:ascii="Times New Roman" w:hAnsi="Times New Roman"/>
          <w:b/>
          <w:sz w:val="24"/>
          <w:szCs w:val="24"/>
          <w:highlight w:val="white"/>
        </w:rPr>
      </w:r>
      <w:r>
        <w:br w:type="page"/>
      </w:r>
    </w:p>
    <w:p>
      <w:pPr>
        <w:pStyle w:val="Style15"/>
        <w:numPr>
          <w:ilvl w:val="0"/>
          <w:numId w:val="0"/>
        </w:numPr>
        <w:spacing w:lineRule="auto" w:line="240" w:before="0" w:after="0"/>
        <w:jc w:val="center"/>
        <w:outlineLvl w:val="2"/>
        <w:rPr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  <w:shd w:fill="FFFFFF" w:val="clear"/>
        </w:rPr>
        <w:t>4.2. Рассмотрение проблемных вопросов и управление изменениями</w:t>
      </w:r>
    </w:p>
    <w:p>
      <w:pPr>
        <w:pStyle w:val="Style15"/>
        <w:spacing w:lineRule="auto" w:line="240" w:before="0" w:after="0"/>
        <w:rPr>
          <w:rFonts w:ascii="Times New Roman" w:hAnsi="Times New Roman"/>
          <w:sz w:val="16"/>
          <w:szCs w:val="16"/>
          <w:highlight w:val="white"/>
        </w:rPr>
      </w:pPr>
      <w:r>
        <w:rPr>
          <w:rFonts w:ascii="Times New Roman" w:hAnsi="Times New Roman"/>
          <w:sz w:val="16"/>
          <w:szCs w:val="16"/>
          <w:highlight w:val="white"/>
        </w:rPr>
      </w:r>
    </w:p>
    <w:tbl>
      <w:tblPr>
        <w:tblW w:w="15451" w:type="dxa"/>
        <w:jc w:val="left"/>
        <w:tblInd w:w="-18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5" w:type="dxa"/>
          <w:bottom w:w="102" w:type="dxa"/>
          <w:right w:w="47" w:type="dxa"/>
        </w:tblCellMar>
        <w:tblLook w:val="04a0"/>
      </w:tblPr>
      <w:tblGrid>
        <w:gridCol w:w="3853"/>
        <w:gridCol w:w="3177"/>
        <w:gridCol w:w="1132"/>
        <w:gridCol w:w="697"/>
        <w:gridCol w:w="828"/>
        <w:gridCol w:w="1411"/>
        <w:gridCol w:w="816"/>
        <w:gridCol w:w="697"/>
        <w:gridCol w:w="832"/>
        <w:gridCol w:w="561"/>
        <w:gridCol w:w="564"/>
        <w:gridCol w:w="881"/>
      </w:tblGrid>
      <w:tr>
        <w:trPr>
          <w:trHeight w:val="1134" w:hRule="atLeast"/>
        </w:trPr>
        <w:tc>
          <w:tcPr>
            <w:tcW w:w="3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b/>
                <w:b/>
                <w:color w:val="000000" w:themeColor="text1"/>
                <w:sz w:val="24"/>
                <w:szCs w:val="24"/>
              </w:rPr>
            </w:pPr>
            <w:bookmarkStart w:id="16" w:name="P694"/>
            <w:bookmarkEnd w:id="16"/>
            <w:r>
              <w:rPr>
                <w:rFonts w:cs="Times New Roman" w:ascii="Times New Roman" w:hAnsi="Times New Roman"/>
                <w:b/>
                <w:color w:val="000000" w:themeColor="text1"/>
                <w:sz w:val="24"/>
                <w:szCs w:val="24"/>
                <w:shd w:fill="FFFFFF" w:val="clear"/>
              </w:rPr>
              <w:t>Основная категория изменений</w:t>
            </w:r>
          </w:p>
        </w:tc>
        <w:tc>
          <w:tcPr>
            <w:tcW w:w="31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b/>
                <w:b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4"/>
                <w:szCs w:val="24"/>
                <w:shd w:fill="FFFFFF" w:val="clear"/>
              </w:rPr>
              <w:t>Рабочий орган проекта (программы) по направлению мероприятий проекта (программы)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4"/>
                <w:szCs w:val="24"/>
                <w:shd w:fill="FFFFFF" w:val="clear"/>
              </w:rPr>
              <w:t>ЦКПУ</w:t>
            </w:r>
            <w:hyperlink w:anchor="P753">
              <w:r>
                <w:rPr>
                  <w:rStyle w:val="Style13"/>
                  <w:rFonts w:ascii="Times New Roman" w:hAnsi="Times New Roman"/>
                  <w:color w:val="000000" w:themeColor="text1"/>
                  <w:sz w:val="24"/>
                  <w:szCs w:val="24"/>
                  <w:highlight w:val="white"/>
                  <w:u w:val="none"/>
                </w:rPr>
                <w:t>&lt;</w:t>
              </w:r>
            </w:hyperlink>
            <w:hyperlink w:anchor="P753">
              <w:r>
                <w:rPr>
                  <w:rStyle w:val="Style13"/>
                  <w:rFonts w:cs="Times New Roman" w:ascii="Times New Roman" w:hAnsi="Times New Roman"/>
                  <w:color w:val="000000" w:themeColor="text1"/>
                  <w:sz w:val="24"/>
                  <w:szCs w:val="24"/>
                  <w:highlight w:val="white"/>
                  <w:u w:val="none"/>
                  <w:vertAlign w:val="superscript"/>
                </w:rPr>
                <w:t>2</w:t>
              </w:r>
            </w:hyperlink>
            <w:hyperlink w:anchor="P753">
              <w:r>
                <w:rPr>
                  <w:rStyle w:val="Style13"/>
                  <w:rFonts w:cs="Times New Roman" w:ascii="Times New Roman" w:hAnsi="Times New Roman"/>
                  <w:color w:val="000000" w:themeColor="text1"/>
                  <w:sz w:val="24"/>
                  <w:szCs w:val="24"/>
                  <w:highlight w:val="white"/>
                  <w:u w:val="none"/>
                </w:rPr>
                <w:t>&gt;</w:t>
              </w:r>
            </w:hyperlink>
          </w:p>
        </w:tc>
        <w:tc>
          <w:tcPr>
            <w:tcW w:w="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4"/>
                <w:szCs w:val="24"/>
                <w:shd w:fill="FFFFFF" w:val="clear"/>
              </w:rPr>
              <w:t xml:space="preserve">РП </w:t>
            </w:r>
            <w:hyperlink w:anchor="P754">
              <w:r>
                <w:rPr>
                  <w:rStyle w:val="Style13"/>
                  <w:rFonts w:ascii="Times New Roman" w:hAnsi="Times New Roman"/>
                  <w:color w:val="000000" w:themeColor="text1"/>
                  <w:sz w:val="24"/>
                  <w:szCs w:val="24"/>
                  <w:highlight w:val="white"/>
                  <w:u w:val="none"/>
                </w:rPr>
                <w:t>&lt;</w:t>
              </w:r>
            </w:hyperlink>
            <w:hyperlink w:anchor="P754">
              <w:r>
                <w:rPr>
                  <w:rStyle w:val="Style13"/>
                  <w:rFonts w:cs="Times New Roman" w:ascii="Times New Roman" w:hAnsi="Times New Roman"/>
                  <w:color w:val="000000" w:themeColor="text1"/>
                  <w:sz w:val="24"/>
                  <w:szCs w:val="24"/>
                  <w:highlight w:val="white"/>
                  <w:u w:val="none"/>
                  <w:vertAlign w:val="superscript"/>
                </w:rPr>
                <w:t>3</w:t>
              </w:r>
            </w:hyperlink>
            <w:hyperlink w:anchor="P754">
              <w:r>
                <w:rPr>
                  <w:rStyle w:val="Style13"/>
                  <w:rFonts w:cs="Times New Roman" w:ascii="Times New Roman" w:hAnsi="Times New Roman"/>
                  <w:color w:val="000000" w:themeColor="text1"/>
                  <w:sz w:val="24"/>
                  <w:szCs w:val="24"/>
                  <w:highlight w:val="white"/>
                  <w:u w:val="none"/>
                </w:rPr>
                <w:t>&gt;</w:t>
              </w:r>
            </w:hyperlink>
          </w:p>
        </w:tc>
        <w:tc>
          <w:tcPr>
            <w:tcW w:w="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b/>
                <w:b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4"/>
                <w:szCs w:val="24"/>
                <w:shd w:fill="FFFFFF" w:val="clear"/>
              </w:rPr>
              <w:t>ФЗ</w:t>
            </w:r>
          </w:p>
          <w:p>
            <w:pPr>
              <w:pStyle w:val="Style15"/>
              <w:spacing w:lineRule="auto" w:line="240" w:before="0" w:after="0"/>
              <w:jc w:val="center"/>
              <w:rPr/>
            </w:pPr>
            <w:hyperlink w:anchor="P755">
              <w:r>
                <w:rPr>
                  <w:rStyle w:val="Style13"/>
                  <w:rFonts w:cs="Times New Roman" w:ascii="Times New Roman" w:hAnsi="Times New Roman"/>
                  <w:color w:val="000000" w:themeColor="text1"/>
                  <w:sz w:val="24"/>
                  <w:szCs w:val="24"/>
                  <w:highlight w:val="white"/>
                  <w:u w:val="none"/>
                </w:rPr>
                <w:t>&lt;</w:t>
              </w:r>
            </w:hyperlink>
            <w:hyperlink w:anchor="P755">
              <w:r>
                <w:rPr>
                  <w:rStyle w:val="Style13"/>
                  <w:rFonts w:cs="Times New Roman" w:ascii="Times New Roman" w:hAnsi="Times New Roman"/>
                  <w:color w:val="000000" w:themeColor="text1"/>
                  <w:sz w:val="24"/>
                  <w:szCs w:val="24"/>
                  <w:highlight w:val="white"/>
                  <w:u w:val="none"/>
                  <w:vertAlign w:val="superscript"/>
                </w:rPr>
                <w:t>4</w:t>
              </w:r>
            </w:hyperlink>
            <w:hyperlink w:anchor="P755">
              <w:r>
                <w:rPr>
                  <w:rStyle w:val="Style13"/>
                  <w:rFonts w:cs="Times New Roman" w:ascii="Times New Roman" w:hAnsi="Times New Roman"/>
                  <w:color w:val="000000" w:themeColor="text1"/>
                  <w:sz w:val="24"/>
                  <w:szCs w:val="24"/>
                  <w:highlight w:val="white"/>
                  <w:u w:val="none"/>
                </w:rPr>
                <w:t>&gt;</w:t>
              </w:r>
            </w:hyperlink>
          </w:p>
        </w:tc>
        <w:tc>
          <w:tcPr>
            <w:tcW w:w="1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b/>
                <w:b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4"/>
                <w:szCs w:val="24"/>
                <w:shd w:fill="FFFFFF" w:val="clear"/>
              </w:rPr>
              <w:t>Экспертная</w:t>
            </w:r>
          </w:p>
          <w:p>
            <w:pPr>
              <w:pStyle w:val="Style15"/>
              <w:spacing w:lineRule="auto" w:line="240" w:before="0" w:after="0"/>
              <w:jc w:val="center"/>
              <w:rPr>
                <w:b/>
                <w:b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4"/>
                <w:szCs w:val="24"/>
                <w:shd w:fill="FFFFFF" w:val="clear"/>
              </w:rPr>
              <w:t>группа</w:t>
            </w:r>
          </w:p>
        </w:tc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4"/>
                <w:szCs w:val="24"/>
                <w:shd w:fill="FFFFFF" w:val="clear"/>
              </w:rPr>
              <w:t xml:space="preserve">РПО </w:t>
            </w:r>
            <w:hyperlink w:anchor="P756">
              <w:r>
                <w:rPr>
                  <w:rStyle w:val="Style13"/>
                  <w:rFonts w:ascii="Times New Roman" w:hAnsi="Times New Roman"/>
                  <w:color w:val="000000" w:themeColor="text1"/>
                  <w:sz w:val="24"/>
                  <w:szCs w:val="24"/>
                  <w:highlight w:val="white"/>
                  <w:u w:val="none"/>
                </w:rPr>
                <w:t>&lt;</w:t>
              </w:r>
            </w:hyperlink>
            <w:hyperlink w:anchor="P756">
              <w:r>
                <w:rPr>
                  <w:rStyle w:val="Style13"/>
                  <w:rFonts w:cs="Times New Roman" w:ascii="Times New Roman" w:hAnsi="Times New Roman"/>
                  <w:color w:val="000000" w:themeColor="text1"/>
                  <w:sz w:val="24"/>
                  <w:szCs w:val="24"/>
                  <w:highlight w:val="white"/>
                  <w:u w:val="none"/>
                  <w:vertAlign w:val="superscript"/>
                </w:rPr>
                <w:t>5</w:t>
              </w:r>
            </w:hyperlink>
            <w:hyperlink w:anchor="P756">
              <w:r>
                <w:rPr>
                  <w:rStyle w:val="Style13"/>
                  <w:rFonts w:cs="Times New Roman" w:ascii="Times New Roman" w:hAnsi="Times New Roman"/>
                  <w:color w:val="000000" w:themeColor="text1"/>
                  <w:sz w:val="24"/>
                  <w:szCs w:val="24"/>
                  <w:highlight w:val="white"/>
                  <w:u w:val="none"/>
                </w:rPr>
                <w:t>&gt;</w:t>
              </w:r>
            </w:hyperlink>
          </w:p>
        </w:tc>
        <w:tc>
          <w:tcPr>
            <w:tcW w:w="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4"/>
                <w:szCs w:val="24"/>
                <w:shd w:fill="FFFFFF" w:val="clear"/>
              </w:rPr>
              <w:t xml:space="preserve">РГП </w:t>
            </w:r>
            <w:hyperlink w:anchor="P756">
              <w:r>
                <w:rPr>
                  <w:rStyle w:val="Style13"/>
                  <w:rFonts w:ascii="Times New Roman" w:hAnsi="Times New Roman"/>
                  <w:color w:val="000000" w:themeColor="text1"/>
                  <w:sz w:val="24"/>
                  <w:szCs w:val="24"/>
                  <w:highlight w:val="white"/>
                  <w:u w:val="none"/>
                </w:rPr>
                <w:t>&lt;</w:t>
              </w:r>
            </w:hyperlink>
            <w:hyperlink w:anchor="P756">
              <w:r>
                <w:rPr>
                  <w:rStyle w:val="Style13"/>
                  <w:rFonts w:cs="Times New Roman" w:ascii="Times New Roman" w:hAnsi="Times New Roman"/>
                  <w:color w:val="000000" w:themeColor="text1"/>
                  <w:sz w:val="24"/>
                  <w:szCs w:val="24"/>
                  <w:highlight w:val="white"/>
                  <w:u w:val="none"/>
                  <w:vertAlign w:val="superscript"/>
                </w:rPr>
                <w:t>6</w:t>
              </w:r>
            </w:hyperlink>
            <w:hyperlink w:anchor="P756">
              <w:r>
                <w:rPr>
                  <w:rStyle w:val="Style13"/>
                  <w:rFonts w:cs="Times New Roman" w:ascii="Times New Roman" w:hAnsi="Times New Roman"/>
                  <w:color w:val="000000" w:themeColor="text1"/>
                  <w:sz w:val="24"/>
                  <w:szCs w:val="24"/>
                  <w:highlight w:val="white"/>
                  <w:u w:val="none"/>
                </w:rPr>
                <w:t>&gt;</w:t>
              </w:r>
            </w:hyperlink>
          </w:p>
        </w:tc>
        <w:tc>
          <w:tcPr>
            <w:tcW w:w="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b/>
                <w:b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4"/>
                <w:szCs w:val="24"/>
                <w:shd w:fill="FFFFFF" w:val="clear"/>
              </w:rPr>
              <w:t>СДЛ</w:t>
            </w:r>
          </w:p>
          <w:p>
            <w:pPr>
              <w:pStyle w:val="Style15"/>
              <w:spacing w:lineRule="auto" w:line="240" w:before="0" w:after="0"/>
              <w:jc w:val="center"/>
              <w:rPr/>
            </w:pPr>
            <w:hyperlink w:anchor="P756">
              <w:r>
                <w:rPr>
                  <w:rStyle w:val="Style13"/>
                  <w:rFonts w:cs="Times New Roman" w:ascii="Times New Roman" w:hAnsi="Times New Roman"/>
                  <w:color w:val="000000" w:themeColor="text1"/>
                  <w:sz w:val="24"/>
                  <w:szCs w:val="24"/>
                  <w:highlight w:val="white"/>
                  <w:u w:val="none"/>
                </w:rPr>
                <w:t>&lt;</w:t>
              </w:r>
            </w:hyperlink>
            <w:hyperlink w:anchor="P756">
              <w:r>
                <w:rPr>
                  <w:rStyle w:val="Style13"/>
                  <w:rFonts w:cs="Times New Roman" w:ascii="Times New Roman" w:hAnsi="Times New Roman"/>
                  <w:color w:val="000000" w:themeColor="text1"/>
                  <w:sz w:val="24"/>
                  <w:szCs w:val="24"/>
                  <w:highlight w:val="white"/>
                  <w:u w:val="none"/>
                  <w:vertAlign w:val="superscript"/>
                </w:rPr>
                <w:t>7</w:t>
              </w:r>
            </w:hyperlink>
            <w:hyperlink w:anchor="P756">
              <w:r>
                <w:rPr>
                  <w:rStyle w:val="Style13"/>
                  <w:rFonts w:cs="Times New Roman" w:ascii="Times New Roman" w:hAnsi="Times New Roman"/>
                  <w:color w:val="000000" w:themeColor="text1"/>
                  <w:sz w:val="24"/>
                  <w:szCs w:val="24"/>
                  <w:highlight w:val="white"/>
                  <w:u w:val="none"/>
                </w:rPr>
                <w:t>&gt;</w:t>
              </w:r>
            </w:hyperlink>
          </w:p>
        </w:tc>
        <w:tc>
          <w:tcPr>
            <w:tcW w:w="112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b/>
                <w:b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4"/>
                <w:szCs w:val="24"/>
                <w:shd w:fill="FFFFFF" w:val="clear"/>
              </w:rPr>
              <w:t>Куратор</w:t>
            </w:r>
          </w:p>
        </w:tc>
        <w:tc>
          <w:tcPr>
            <w:tcW w:w="8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b/>
                <w:b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4"/>
                <w:szCs w:val="24"/>
                <w:shd w:fill="FFFFFF" w:val="clear"/>
              </w:rPr>
              <w:t>Совет</w:t>
            </w:r>
          </w:p>
        </w:tc>
      </w:tr>
      <w:tr>
        <w:trPr/>
        <w:tc>
          <w:tcPr>
            <w:tcW w:w="15449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Style15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Изменение показателей и результатов проекта</w:t>
            </w:r>
          </w:p>
        </w:tc>
      </w:tr>
      <w:tr>
        <w:trPr/>
        <w:tc>
          <w:tcPr>
            <w:tcW w:w="3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Style15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 xml:space="preserve">Результаты проекта </w:t>
            </w:r>
          </w:p>
        </w:tc>
        <w:tc>
          <w:tcPr>
            <w:tcW w:w="31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Style15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FFFFFF" w:val="clear"/>
              </w:rPr>
              <w:t xml:space="preserve">ПЗ </w:t>
            </w:r>
            <w:hyperlink w:anchor="P757">
              <w:r>
                <w:rPr>
                  <w:rStyle w:val="Style13"/>
                  <w:rFonts w:ascii="Times New Roman" w:hAnsi="Times New Roman"/>
                  <w:color w:val="000000" w:themeColor="text1"/>
                  <w:sz w:val="24"/>
                  <w:szCs w:val="24"/>
                  <w:highlight w:val="white"/>
                  <w:u w:val="none"/>
                </w:rPr>
                <w:t>&lt;</w:t>
              </w:r>
            </w:hyperlink>
            <w:hyperlink w:anchor="P757">
              <w:r>
                <w:rPr>
                  <w:rStyle w:val="Style13"/>
                  <w:rFonts w:cs="Times New Roman" w:ascii="Times New Roman" w:hAnsi="Times New Roman"/>
                  <w:color w:val="000000" w:themeColor="text1"/>
                  <w:sz w:val="24"/>
                  <w:szCs w:val="24"/>
                  <w:highlight w:val="white"/>
                  <w:u w:val="none"/>
                  <w:vertAlign w:val="superscript"/>
                </w:rPr>
                <w:t>8</w:t>
              </w:r>
            </w:hyperlink>
            <w:hyperlink w:anchor="P757">
              <w:r>
                <w:rPr>
                  <w:rStyle w:val="Style13"/>
                  <w:rFonts w:cs="Times New Roman" w:ascii="Times New Roman" w:hAnsi="Times New Roman"/>
                  <w:color w:val="000000" w:themeColor="text1"/>
                  <w:sz w:val="24"/>
                  <w:szCs w:val="24"/>
                  <w:highlight w:val="white"/>
                  <w:u w:val="none"/>
                </w:rPr>
                <w:t>&gt;</w:t>
              </w:r>
            </w:hyperlink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shd w:fill="FFFFFF" w:val="clear"/>
                <w:lang w:eastAsia="ru-RU"/>
              </w:rPr>
              <w:t>Э</w:t>
            </w:r>
          </w:p>
        </w:tc>
        <w:tc>
          <w:tcPr>
            <w:tcW w:w="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Style15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shd w:fill="FFFFFF" w:val="clear"/>
                <w:lang w:eastAsia="ru-RU"/>
              </w:rPr>
              <w:t>С</w:t>
            </w:r>
          </w:p>
        </w:tc>
        <w:tc>
          <w:tcPr>
            <w:tcW w:w="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Style15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shd w:fill="FFFFFF" w:val="clear"/>
                <w:lang w:eastAsia="ru-RU"/>
              </w:rPr>
              <w:t>С</w:t>
            </w:r>
          </w:p>
        </w:tc>
        <w:tc>
          <w:tcPr>
            <w:tcW w:w="1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Style15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shd w:fill="FFFFFF" w:val="clear"/>
                <w:lang w:eastAsia="ru-RU"/>
              </w:rPr>
              <w:t>Э</w:t>
            </w:r>
          </w:p>
        </w:tc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Style15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shd w:fill="FFFFFF" w:val="clear"/>
                <w:lang w:eastAsia="ru-RU"/>
              </w:rPr>
              <w:t>С</w:t>
            </w:r>
          </w:p>
        </w:tc>
        <w:tc>
          <w:tcPr>
            <w:tcW w:w="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Style15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shd w:fill="FFFFFF" w:val="clear"/>
                <w:lang w:eastAsia="ru-RU"/>
              </w:rPr>
              <w:t>С</w:t>
            </w:r>
          </w:p>
        </w:tc>
        <w:tc>
          <w:tcPr>
            <w:tcW w:w="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Style15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shd w:fill="FFFFFF" w:val="clear"/>
                <w:lang w:eastAsia="ru-RU"/>
              </w:rPr>
              <w:t>С</w:t>
            </w:r>
          </w:p>
        </w:tc>
        <w:tc>
          <w:tcPr>
            <w:tcW w:w="112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Style15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shd w:fill="FFFFFF" w:val="clear"/>
                <w:lang w:eastAsia="ru-RU"/>
              </w:rPr>
              <w:t>С</w:t>
            </w:r>
          </w:p>
        </w:tc>
        <w:tc>
          <w:tcPr>
            <w:tcW w:w="8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Style15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shd w:fill="FFFFFF" w:val="clear"/>
                <w:lang w:eastAsia="ru-RU"/>
              </w:rPr>
              <w:t>У</w:t>
            </w:r>
          </w:p>
        </w:tc>
      </w:tr>
      <w:tr>
        <w:trPr>
          <w:trHeight w:val="598" w:hRule="atLeast"/>
        </w:trPr>
        <w:tc>
          <w:tcPr>
            <w:tcW w:w="3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 xml:space="preserve">Показатели проекта </w:t>
            </w: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Изменение сроков проекта (контрольных точек)</w:t>
            </w:r>
          </w:p>
        </w:tc>
        <w:tc>
          <w:tcPr>
            <w:tcW w:w="31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ПЗ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shd w:fill="FFFFFF" w:val="clear"/>
                <w:lang w:eastAsia="ru-RU"/>
              </w:rPr>
              <w:t>Э</w:t>
            </w:r>
          </w:p>
        </w:tc>
        <w:tc>
          <w:tcPr>
            <w:tcW w:w="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shd w:fill="FFFFFF" w:val="clear"/>
                <w:lang w:eastAsia="ru-RU"/>
              </w:rPr>
              <w:t>С</w:t>
            </w:r>
          </w:p>
        </w:tc>
        <w:tc>
          <w:tcPr>
            <w:tcW w:w="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shd w:fill="FFFFFF" w:val="clear"/>
                <w:lang w:eastAsia="ru-RU"/>
              </w:rPr>
              <w:t>С</w:t>
            </w:r>
          </w:p>
        </w:tc>
        <w:tc>
          <w:tcPr>
            <w:tcW w:w="1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shd w:fill="FFFFFF" w:val="clear"/>
                <w:lang w:eastAsia="ru-RU"/>
              </w:rPr>
              <w:t>Э</w:t>
            </w:r>
          </w:p>
        </w:tc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shd w:fill="FFFFFF" w:val="clear"/>
                <w:lang w:eastAsia="ru-RU"/>
              </w:rPr>
              <w:t>С</w:t>
            </w:r>
          </w:p>
        </w:tc>
        <w:tc>
          <w:tcPr>
            <w:tcW w:w="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shd w:fill="FFFFFF" w:val="clear"/>
                <w:lang w:eastAsia="ru-RU"/>
              </w:rPr>
              <w:t>С</w:t>
            </w:r>
          </w:p>
        </w:tc>
        <w:tc>
          <w:tcPr>
            <w:tcW w:w="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shd w:fill="FFFFFF" w:val="clear"/>
                <w:lang w:eastAsia="ru-RU"/>
              </w:rPr>
              <w:t>С</w:t>
            </w:r>
          </w:p>
        </w:tc>
        <w:tc>
          <w:tcPr>
            <w:tcW w:w="112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shd w:fill="FFFFFF" w:val="clear"/>
                <w:lang w:eastAsia="ru-RU"/>
              </w:rPr>
              <w:t>С</w:t>
            </w:r>
          </w:p>
        </w:tc>
        <w:tc>
          <w:tcPr>
            <w:tcW w:w="8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shd w:fill="FFFFFF" w:val="clear"/>
                <w:lang w:eastAsia="ru-RU"/>
              </w:rPr>
              <w:t>У</w:t>
            </w:r>
          </w:p>
        </w:tc>
      </w:tr>
      <w:tr>
        <w:trPr>
          <w:trHeight w:val="171" w:hRule="atLeast"/>
        </w:trPr>
        <w:tc>
          <w:tcPr>
            <w:tcW w:w="15449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Style15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Изменение сроков проекта (контрольных точек)</w:t>
            </w:r>
          </w:p>
        </w:tc>
      </w:tr>
      <w:tr>
        <w:trPr/>
        <w:tc>
          <w:tcPr>
            <w:tcW w:w="3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Style15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Паспорт проекта</w:t>
            </w:r>
          </w:p>
        </w:tc>
        <w:tc>
          <w:tcPr>
            <w:tcW w:w="31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Style15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ПЗ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shd w:fill="FFFFFF" w:val="clear"/>
                <w:lang w:eastAsia="ru-RU"/>
              </w:rPr>
              <w:t>Э</w:t>
            </w:r>
          </w:p>
        </w:tc>
        <w:tc>
          <w:tcPr>
            <w:tcW w:w="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Style15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shd w:fill="FFFFFF" w:val="clear"/>
                <w:lang w:eastAsia="ru-RU"/>
              </w:rPr>
              <w:t>С</w:t>
            </w:r>
          </w:p>
        </w:tc>
        <w:tc>
          <w:tcPr>
            <w:tcW w:w="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Style15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shd w:fill="FFFFFF" w:val="clear"/>
                <w:lang w:eastAsia="ru-RU"/>
              </w:rPr>
              <w:t>С</w:t>
            </w:r>
          </w:p>
        </w:tc>
        <w:tc>
          <w:tcPr>
            <w:tcW w:w="1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Style15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shd w:fill="FFFFFF" w:val="clear"/>
                <w:lang w:eastAsia="ru-RU"/>
              </w:rPr>
              <w:t>Э</w:t>
            </w:r>
          </w:p>
        </w:tc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Style15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shd w:fill="FFFFFF" w:val="clear"/>
                <w:lang w:eastAsia="ru-RU"/>
              </w:rPr>
              <w:t>С</w:t>
            </w:r>
          </w:p>
        </w:tc>
        <w:tc>
          <w:tcPr>
            <w:tcW w:w="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Style15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shd w:fill="FFFFFF" w:val="clear"/>
                <w:lang w:eastAsia="ru-RU"/>
              </w:rPr>
              <w:t>С</w:t>
            </w:r>
          </w:p>
        </w:tc>
        <w:tc>
          <w:tcPr>
            <w:tcW w:w="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Style15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shd w:fill="FFFFFF" w:val="clear"/>
                <w:lang w:eastAsia="ru-RU"/>
              </w:rPr>
              <w:t>С</w:t>
            </w:r>
          </w:p>
        </w:tc>
        <w:tc>
          <w:tcPr>
            <w:tcW w:w="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Style15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shd w:fill="FFFFFF" w:val="clear"/>
                <w:lang w:eastAsia="ru-RU"/>
              </w:rPr>
              <w:t>С</w:t>
            </w:r>
          </w:p>
        </w:tc>
        <w:tc>
          <w:tcPr>
            <w:tcW w:w="14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Style15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shd w:fill="FFFFFF" w:val="clear"/>
                <w:lang w:eastAsia="ru-RU"/>
              </w:rPr>
              <w:t>У</w:t>
            </w:r>
          </w:p>
        </w:tc>
      </w:tr>
      <w:tr>
        <w:trPr/>
        <w:tc>
          <w:tcPr>
            <w:tcW w:w="3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Style15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Сводный план</w:t>
            </w:r>
          </w:p>
        </w:tc>
        <w:tc>
          <w:tcPr>
            <w:tcW w:w="31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Style15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ПЗ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shd w:fill="FFFFFF" w:val="clear"/>
                <w:lang w:eastAsia="ru-RU"/>
              </w:rPr>
              <w:t>Э</w:t>
            </w:r>
          </w:p>
        </w:tc>
        <w:tc>
          <w:tcPr>
            <w:tcW w:w="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Style15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shd w:fill="FFFFFF" w:val="clear"/>
                <w:lang w:eastAsia="ru-RU"/>
              </w:rPr>
              <w:t>С</w:t>
            </w:r>
          </w:p>
        </w:tc>
        <w:tc>
          <w:tcPr>
            <w:tcW w:w="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Style15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shd w:fill="FFFFFF" w:val="clear"/>
                <w:lang w:eastAsia="ru-RU"/>
              </w:rPr>
              <w:t>С</w:t>
            </w:r>
          </w:p>
        </w:tc>
        <w:tc>
          <w:tcPr>
            <w:tcW w:w="1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Style15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shd w:fill="FFFFFF" w:val="clear"/>
                <w:lang w:eastAsia="ru-RU"/>
              </w:rPr>
              <w:t>Э</w:t>
            </w:r>
          </w:p>
        </w:tc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Style15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shd w:fill="FFFFFF" w:val="clear"/>
                <w:lang w:eastAsia="ru-RU"/>
              </w:rPr>
              <w:t>С</w:t>
            </w:r>
          </w:p>
        </w:tc>
        <w:tc>
          <w:tcPr>
            <w:tcW w:w="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Style15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shd w:fill="FFFFFF" w:val="clear"/>
                <w:lang w:eastAsia="ru-RU"/>
              </w:rPr>
              <w:t>С</w:t>
            </w:r>
          </w:p>
        </w:tc>
        <w:tc>
          <w:tcPr>
            <w:tcW w:w="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Style15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shd w:fill="FFFFFF" w:val="clear"/>
                <w:lang w:eastAsia="ru-RU"/>
              </w:rPr>
              <w:t>С</w:t>
            </w:r>
          </w:p>
        </w:tc>
        <w:tc>
          <w:tcPr>
            <w:tcW w:w="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Style15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shd w:fill="FFFFFF" w:val="clear"/>
                <w:lang w:eastAsia="ru-RU"/>
              </w:rPr>
              <w:t>С</w:t>
            </w:r>
          </w:p>
        </w:tc>
        <w:tc>
          <w:tcPr>
            <w:tcW w:w="14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Style15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shd w:fill="FFFFFF" w:val="clear"/>
                <w:lang w:eastAsia="ru-RU"/>
              </w:rPr>
              <w:t>У</w:t>
            </w:r>
          </w:p>
        </w:tc>
      </w:tr>
      <w:tr>
        <w:trPr/>
        <w:tc>
          <w:tcPr>
            <w:tcW w:w="3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Style15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Рабочий план</w:t>
            </w:r>
          </w:p>
        </w:tc>
        <w:tc>
          <w:tcPr>
            <w:tcW w:w="31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Style15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ПЗ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tcW w:w="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Style15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shd w:fill="FFFFFF" w:val="clear"/>
                <w:lang w:eastAsia="ru-RU"/>
              </w:rPr>
              <w:t>С/У</w:t>
            </w:r>
          </w:p>
        </w:tc>
        <w:tc>
          <w:tcPr>
            <w:tcW w:w="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Style15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tcW w:w="1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Style15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Style15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tcW w:w="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Style15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tcW w:w="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Style15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tcW w:w="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Style15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tcW w:w="14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Style15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</w:tr>
    </w:tbl>
    <w:p>
      <w:pPr>
        <w:pStyle w:val="Style15"/>
        <w:spacing w:lineRule="auto" w:line="240" w:before="0" w:after="0"/>
        <w:rPr>
          <w:sz w:val="20"/>
          <w:szCs w:val="20"/>
        </w:rPr>
      </w:pPr>
      <w:bookmarkStart w:id="17" w:name="P753"/>
      <w:bookmarkStart w:id="18" w:name="P752"/>
      <w:bookmarkEnd w:id="17"/>
      <w:bookmarkEnd w:id="18"/>
      <w:r>
        <w:rPr>
          <w:rFonts w:cs="Times New Roman" w:ascii="Times New Roman" w:hAnsi="Times New Roman"/>
          <w:color w:val="000000"/>
          <w:sz w:val="24"/>
          <w:szCs w:val="24"/>
          <w:shd w:fill="FFFFFF" w:val="clear"/>
        </w:rPr>
        <w:t>&lt;</w:t>
      </w:r>
      <w:r>
        <w:rPr>
          <w:rFonts w:cs="Times New Roman" w:ascii="Times New Roman" w:hAnsi="Times New Roman"/>
          <w:color w:val="000000"/>
          <w:sz w:val="24"/>
          <w:szCs w:val="24"/>
          <w:shd w:fill="FFFFFF" w:val="clear"/>
          <w:vertAlign w:val="superscript"/>
        </w:rPr>
        <w:t>2</w:t>
      </w:r>
      <w:r>
        <w:rPr>
          <w:rFonts w:cs="Times New Roman" w:ascii="Times New Roman" w:hAnsi="Times New Roman"/>
          <w:color w:val="000000"/>
          <w:sz w:val="24"/>
          <w:szCs w:val="24"/>
          <w:shd w:fill="FFFFFF" w:val="clear"/>
        </w:rPr>
        <w:t>&gt;ЦКПУ – центр компетенций проектного управления.</w:t>
      </w:r>
    </w:p>
    <w:p>
      <w:pPr>
        <w:pStyle w:val="Style15"/>
        <w:spacing w:lineRule="auto" w:line="240" w:before="0" w:after="0"/>
        <w:rPr/>
      </w:pPr>
      <w:hyperlink w:anchor="P752">
        <w:r>
          <w:rPr>
            <w:rStyle w:val="Style13"/>
            <w:rFonts w:cs="Times New Roman" w:ascii="Times New Roman" w:hAnsi="Times New Roman"/>
            <w:color w:val="000000"/>
            <w:sz w:val="24"/>
            <w:szCs w:val="24"/>
            <w:highlight w:val="white"/>
            <w:u w:val="none"/>
          </w:rPr>
          <w:t>&lt;</w:t>
        </w:r>
      </w:hyperlink>
      <w:hyperlink w:anchor="P752">
        <w:r>
          <w:rPr>
            <w:rStyle w:val="Style13"/>
            <w:rFonts w:cs="Times New Roman" w:ascii="Times New Roman" w:hAnsi="Times New Roman"/>
            <w:color w:val="000000"/>
            <w:sz w:val="24"/>
            <w:szCs w:val="24"/>
            <w:highlight w:val="white"/>
            <w:u w:val="none"/>
            <w:vertAlign w:val="superscript"/>
          </w:rPr>
          <w:t>3</w:t>
        </w:r>
      </w:hyperlink>
      <w:hyperlink w:anchor="P752">
        <w:r>
          <w:rPr>
            <w:rStyle w:val="Style13"/>
            <w:rFonts w:cs="Times New Roman" w:ascii="Times New Roman" w:hAnsi="Times New Roman"/>
            <w:color w:val="000000"/>
            <w:sz w:val="24"/>
            <w:szCs w:val="24"/>
            <w:highlight w:val="white"/>
            <w:u w:val="none"/>
          </w:rPr>
          <w:t>&gt;</w:t>
        </w:r>
      </w:hyperlink>
      <w:r>
        <w:rPr>
          <w:rFonts w:cs="Times New Roman" w:ascii="Times New Roman" w:hAnsi="Times New Roman"/>
          <w:color w:val="000000"/>
          <w:sz w:val="24"/>
          <w:szCs w:val="24"/>
          <w:shd w:fill="FFFFFF" w:val="clear"/>
        </w:rPr>
        <w:t>РП - руководитель проекта (программы).</w:t>
      </w:r>
    </w:p>
    <w:p>
      <w:pPr>
        <w:pStyle w:val="Style15"/>
        <w:spacing w:lineRule="auto" w:line="240" w:before="0" w:after="0"/>
        <w:rPr>
          <w:sz w:val="20"/>
          <w:szCs w:val="20"/>
        </w:rPr>
      </w:pPr>
      <w:bookmarkStart w:id="19" w:name="P754"/>
      <w:bookmarkEnd w:id="19"/>
      <w:r>
        <w:rPr>
          <w:rFonts w:cs="Times New Roman" w:ascii="Times New Roman" w:hAnsi="Times New Roman"/>
          <w:color w:val="000000"/>
          <w:sz w:val="24"/>
          <w:szCs w:val="24"/>
          <w:shd w:fill="FFFFFF" w:val="clear"/>
        </w:rPr>
        <w:t>&lt;</w:t>
      </w:r>
      <w:r>
        <w:rPr>
          <w:rFonts w:cs="Times New Roman" w:ascii="Times New Roman" w:hAnsi="Times New Roman"/>
          <w:color w:val="000000"/>
          <w:sz w:val="24"/>
          <w:szCs w:val="24"/>
          <w:shd w:fill="FFFFFF" w:val="clear"/>
          <w:vertAlign w:val="superscript"/>
        </w:rPr>
        <w:t>4</w:t>
      </w:r>
      <w:r>
        <w:rPr>
          <w:rFonts w:cs="Times New Roman" w:ascii="Times New Roman" w:hAnsi="Times New Roman"/>
          <w:color w:val="000000"/>
          <w:sz w:val="24"/>
          <w:szCs w:val="24"/>
          <w:shd w:fill="FFFFFF" w:val="clear"/>
        </w:rPr>
        <w:t>&gt;ФЗ - функциональный заказчик.</w:t>
      </w:r>
    </w:p>
    <w:p>
      <w:pPr>
        <w:pStyle w:val="Style15"/>
        <w:spacing w:lineRule="auto" w:line="240" w:before="0" w:after="0"/>
        <w:rPr>
          <w:sz w:val="20"/>
          <w:szCs w:val="20"/>
        </w:rPr>
      </w:pPr>
      <w:bookmarkStart w:id="20" w:name="P755"/>
      <w:bookmarkEnd w:id="20"/>
      <w:r>
        <w:rPr>
          <w:rFonts w:cs="Times New Roman" w:ascii="Times New Roman" w:hAnsi="Times New Roman"/>
          <w:color w:val="000000"/>
          <w:sz w:val="24"/>
          <w:szCs w:val="24"/>
          <w:shd w:fill="FFFFFF" w:val="clear"/>
        </w:rPr>
        <w:t>&lt;</w:t>
      </w:r>
      <w:r>
        <w:rPr>
          <w:rFonts w:cs="Times New Roman" w:ascii="Times New Roman" w:hAnsi="Times New Roman"/>
          <w:color w:val="000000"/>
          <w:sz w:val="24"/>
          <w:szCs w:val="24"/>
          <w:shd w:fill="FFFFFF" w:val="clear"/>
          <w:vertAlign w:val="superscript"/>
        </w:rPr>
        <w:t>5</w:t>
      </w:r>
      <w:r>
        <w:rPr>
          <w:rFonts w:cs="Times New Roman" w:ascii="Times New Roman" w:hAnsi="Times New Roman"/>
          <w:color w:val="000000"/>
          <w:sz w:val="24"/>
          <w:szCs w:val="24"/>
          <w:shd w:fill="FFFFFF" w:val="clear"/>
        </w:rPr>
        <w:t>&gt;РПО - региональный проектный офис.</w:t>
      </w:r>
    </w:p>
    <w:p>
      <w:pPr>
        <w:pStyle w:val="Style15"/>
        <w:spacing w:lineRule="auto" w:line="240" w:before="0" w:after="0"/>
        <w:rPr>
          <w:sz w:val="20"/>
          <w:szCs w:val="20"/>
        </w:rPr>
      </w:pPr>
      <w:bookmarkStart w:id="21" w:name="P756"/>
      <w:bookmarkEnd w:id="21"/>
      <w:r>
        <w:rPr>
          <w:rFonts w:cs="Times New Roman" w:ascii="Times New Roman" w:hAnsi="Times New Roman"/>
          <w:color w:val="000000"/>
          <w:sz w:val="24"/>
          <w:szCs w:val="24"/>
          <w:shd w:fill="FFFFFF" w:val="clear"/>
        </w:rPr>
        <w:t>&lt;</w:t>
      </w:r>
      <w:r>
        <w:rPr>
          <w:rFonts w:cs="Times New Roman" w:ascii="Times New Roman" w:hAnsi="Times New Roman"/>
          <w:color w:val="000000"/>
          <w:sz w:val="24"/>
          <w:szCs w:val="24"/>
          <w:shd w:fill="FFFFFF" w:val="clear"/>
          <w:vertAlign w:val="superscript"/>
        </w:rPr>
        <w:t>6</w:t>
      </w:r>
      <w:r>
        <w:rPr>
          <w:rFonts w:cs="Times New Roman" w:ascii="Times New Roman" w:hAnsi="Times New Roman"/>
          <w:color w:val="000000"/>
          <w:sz w:val="24"/>
          <w:szCs w:val="24"/>
          <w:shd w:fill="FFFFFF" w:val="clear"/>
        </w:rPr>
        <w:t>&gt;</w:t>
      </w:r>
      <w:r>
        <w:rPr>
          <w:rFonts w:ascii="Times New Roman" w:hAnsi="Times New Roman"/>
          <w:color w:val="000000"/>
          <w:sz w:val="24"/>
          <w:szCs w:val="24"/>
          <w:shd w:fill="FFFFFF" w:val="clear"/>
        </w:rPr>
        <w:t>РГП</w:t>
      </w:r>
      <w:r>
        <w:rPr>
          <w:rFonts w:cs="Times New Roman" w:ascii="Times New Roman" w:hAnsi="Times New Roman"/>
          <w:color w:val="000000"/>
          <w:sz w:val="24"/>
          <w:szCs w:val="24"/>
          <w:shd w:fill="FFFFFF" w:val="clear"/>
        </w:rPr>
        <w:t xml:space="preserve"> – рабочая группа проекта (программы).</w:t>
      </w:r>
    </w:p>
    <w:p>
      <w:pPr>
        <w:pStyle w:val="Style15"/>
        <w:spacing w:lineRule="auto" w:line="240" w:before="0" w:after="0"/>
        <w:rPr/>
      </w:pPr>
      <w:hyperlink w:anchor="P752">
        <w:r>
          <w:rPr>
            <w:rStyle w:val="Style13"/>
            <w:rFonts w:cs="Times New Roman" w:ascii="Times New Roman" w:hAnsi="Times New Roman"/>
            <w:color w:val="000000"/>
            <w:sz w:val="24"/>
            <w:szCs w:val="24"/>
            <w:highlight w:val="white"/>
            <w:u w:val="none"/>
          </w:rPr>
          <w:t>&lt;</w:t>
        </w:r>
      </w:hyperlink>
      <w:hyperlink w:anchor="P752">
        <w:r>
          <w:rPr>
            <w:rStyle w:val="Style13"/>
            <w:rFonts w:cs="Times New Roman" w:ascii="Times New Roman" w:hAnsi="Times New Roman"/>
            <w:color w:val="000000"/>
            <w:sz w:val="24"/>
            <w:szCs w:val="24"/>
            <w:highlight w:val="white"/>
            <w:u w:val="none"/>
            <w:vertAlign w:val="superscript"/>
          </w:rPr>
          <w:t>7</w:t>
        </w:r>
      </w:hyperlink>
      <w:hyperlink w:anchor="P752">
        <w:r>
          <w:rPr>
            <w:rStyle w:val="Style13"/>
            <w:rFonts w:cs="Times New Roman" w:ascii="Times New Roman" w:hAnsi="Times New Roman"/>
            <w:color w:val="000000"/>
            <w:sz w:val="24"/>
            <w:szCs w:val="24"/>
            <w:highlight w:val="white"/>
            <w:u w:val="none"/>
          </w:rPr>
          <w:t>&gt;</w:t>
        </w:r>
      </w:hyperlink>
      <w:r>
        <w:rPr>
          <w:rFonts w:ascii="Times New Roman" w:hAnsi="Times New Roman"/>
          <w:color w:val="000000"/>
          <w:sz w:val="24"/>
          <w:szCs w:val="24"/>
          <w:shd w:fill="FFFFFF" w:val="clear"/>
        </w:rPr>
        <w:t xml:space="preserve">СДЛ - </w:t>
      </w:r>
      <w:r>
        <w:rPr>
          <w:rFonts w:cs="Times New Roman" w:ascii="Times New Roman" w:hAnsi="Times New Roman"/>
          <w:color w:val="000000"/>
          <w:sz w:val="24"/>
          <w:szCs w:val="24"/>
          <w:shd w:fill="FFFFFF" w:val="clear"/>
        </w:rPr>
        <w:t>Старшее должностное лицо</w:t>
      </w:r>
    </w:p>
    <w:p>
      <w:pPr>
        <w:pStyle w:val="Style15"/>
        <w:spacing w:lineRule="auto" w:line="240" w:before="0" w:after="0"/>
        <w:rPr>
          <w:sz w:val="20"/>
          <w:szCs w:val="20"/>
        </w:rPr>
      </w:pPr>
      <w:bookmarkStart w:id="22" w:name="P757"/>
      <w:bookmarkEnd w:id="22"/>
      <w:r>
        <w:rPr>
          <w:rFonts w:cs="Times New Roman" w:ascii="Times New Roman" w:hAnsi="Times New Roman"/>
          <w:color w:val="000000"/>
          <w:sz w:val="24"/>
          <w:szCs w:val="24"/>
          <w:shd w:fill="FFFFFF" w:val="clear"/>
        </w:rPr>
        <w:t>&lt;</w:t>
      </w:r>
      <w:r>
        <w:rPr>
          <w:rFonts w:cs="Times New Roman" w:ascii="Times New Roman" w:hAnsi="Times New Roman"/>
          <w:color w:val="000000"/>
          <w:sz w:val="24"/>
          <w:szCs w:val="24"/>
          <w:shd w:fill="FFFFFF" w:val="clear"/>
          <w:vertAlign w:val="superscript"/>
        </w:rPr>
        <w:t>8</w:t>
      </w:r>
      <w:r>
        <w:rPr>
          <w:rFonts w:cs="Times New Roman" w:ascii="Times New Roman" w:hAnsi="Times New Roman"/>
          <w:color w:val="000000"/>
          <w:sz w:val="24"/>
          <w:szCs w:val="24"/>
          <w:shd w:fill="FFFFFF" w:val="clear"/>
        </w:rPr>
        <w:t>&gt;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ПЗ - подготовка запроса.</w:t>
      </w:r>
    </w:p>
    <w:p>
      <w:pPr>
        <w:pStyle w:val="Style15"/>
        <w:spacing w:lineRule="auto" w:line="240" w:before="0" w:after="0"/>
        <w:rPr>
          <w:sz w:val="20"/>
          <w:szCs w:val="20"/>
        </w:rPr>
      </w:pPr>
      <w:r>
        <w:rPr>
          <w:rFonts w:cs="Times New Roman" w:ascii="Times New Roman" w:hAnsi="Times New Roman"/>
          <w:sz w:val="24"/>
          <w:szCs w:val="24"/>
          <w:shd w:fill="FFFFFF" w:val="clear"/>
        </w:rPr>
        <w:t>Э - экспертиза.</w:t>
      </w:r>
    </w:p>
    <w:p>
      <w:pPr>
        <w:pStyle w:val="Style15"/>
        <w:spacing w:lineRule="auto" w:line="240" w:before="0" w:after="0"/>
        <w:rPr>
          <w:sz w:val="20"/>
          <w:szCs w:val="20"/>
        </w:rPr>
      </w:pPr>
      <w:r>
        <w:rPr>
          <w:rFonts w:cs="Times New Roman" w:ascii="Times New Roman" w:hAnsi="Times New Roman"/>
          <w:sz w:val="24"/>
          <w:szCs w:val="24"/>
          <w:shd w:fill="FFFFFF" w:val="clear"/>
        </w:rPr>
        <w:t>С - согласование.</w:t>
      </w:r>
    </w:p>
    <w:p>
      <w:pPr>
        <w:pStyle w:val="Style15"/>
        <w:spacing w:lineRule="auto" w:line="240" w:before="0" w:after="0"/>
        <w:rPr>
          <w:sz w:val="20"/>
          <w:szCs w:val="20"/>
        </w:rPr>
      </w:pPr>
      <w:r>
        <w:rPr>
          <w:rFonts w:cs="Times New Roman" w:ascii="Times New Roman" w:hAnsi="Times New Roman"/>
          <w:sz w:val="24"/>
          <w:szCs w:val="24"/>
          <w:shd w:fill="FFFFFF" w:val="clear"/>
        </w:rPr>
        <w:t>У - утверждение.</w:t>
      </w:r>
    </w:p>
    <w:p>
      <w:pPr>
        <w:pStyle w:val="Normal"/>
        <w:suppressAutoHyphens w:val="false"/>
        <w:spacing w:before="0" w:after="0"/>
        <w:rPr>
          <w:rFonts w:ascii="Times New Roman" w:hAnsi="Times New Roman" w:cs="Times New Roman"/>
          <w:b/>
          <w:b/>
          <w:sz w:val="24"/>
          <w:szCs w:val="24"/>
          <w:highlight w:val="white"/>
        </w:rPr>
      </w:pPr>
      <w:r>
        <w:rPr>
          <w:rFonts w:cs="Times New Roman" w:ascii="Times New Roman" w:hAnsi="Times New Roman"/>
          <w:b/>
          <w:sz w:val="24"/>
          <w:szCs w:val="24"/>
          <w:highlight w:val="white"/>
        </w:rPr>
      </w:r>
      <w:r>
        <w:br w:type="page"/>
      </w:r>
    </w:p>
    <w:p>
      <w:pPr>
        <w:pStyle w:val="Style15"/>
        <w:numPr>
          <w:ilvl w:val="0"/>
          <w:numId w:val="0"/>
        </w:numPr>
        <w:spacing w:lineRule="auto" w:line="240" w:before="0" w:after="0"/>
        <w:jc w:val="center"/>
        <w:outlineLvl w:val="2"/>
        <w:rPr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  <w:shd w:fill="FFFFFF" w:val="clear"/>
        </w:rPr>
        <w:t>4.3. Состав рабочих органов проекта</w:t>
      </w:r>
    </w:p>
    <w:p>
      <w:pPr>
        <w:pStyle w:val="Style15"/>
        <w:numPr>
          <w:ilvl w:val="0"/>
          <w:numId w:val="0"/>
        </w:numPr>
        <w:spacing w:lineRule="auto" w:line="240" w:before="0" w:after="0"/>
        <w:outlineLvl w:val="2"/>
        <w:rPr>
          <w:rFonts w:ascii="Times New Roman" w:hAnsi="Times New Roman"/>
          <w:sz w:val="16"/>
          <w:szCs w:val="16"/>
          <w:highlight w:val="white"/>
        </w:rPr>
      </w:pPr>
      <w:r>
        <w:rPr>
          <w:rFonts w:ascii="Times New Roman" w:hAnsi="Times New Roman"/>
          <w:sz w:val="16"/>
          <w:szCs w:val="16"/>
          <w:highlight w:val="white"/>
        </w:rPr>
      </w:r>
    </w:p>
    <w:tbl>
      <w:tblPr>
        <w:tblW w:w="15451" w:type="dxa"/>
        <w:jc w:val="left"/>
        <w:tblInd w:w="-18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5" w:type="dxa"/>
          <w:bottom w:w="102" w:type="dxa"/>
          <w:right w:w="47" w:type="dxa"/>
        </w:tblCellMar>
        <w:tblLook w:val="04a0"/>
      </w:tblPr>
      <w:tblGrid>
        <w:gridCol w:w="543"/>
        <w:gridCol w:w="2123"/>
        <w:gridCol w:w="1981"/>
        <w:gridCol w:w="4249"/>
        <w:gridCol w:w="2551"/>
        <w:gridCol w:w="4003"/>
      </w:tblGrid>
      <w:tr>
        <w:trPr>
          <w:tblHeader w:val="true"/>
          <w:trHeight w:val="850" w:hRule="atLeast"/>
        </w:trPr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shd w:fill="FFFFFF" w:val="clear"/>
              </w:rPr>
              <w:t xml:space="preserve">№ </w:t>
            </w:r>
            <w:r>
              <w:rPr>
                <w:rFonts w:cs="Times New Roman" w:ascii="Times New Roman" w:hAnsi="Times New Roman"/>
                <w:b/>
                <w:sz w:val="24"/>
                <w:szCs w:val="24"/>
                <w:shd w:fill="FFFFFF" w:val="clear"/>
              </w:rPr>
              <w:t>п/п</w:t>
            </w:r>
          </w:p>
        </w:tc>
        <w:tc>
          <w:tcPr>
            <w:tcW w:w="2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shd w:fill="FFFFFF" w:val="clear"/>
              </w:rPr>
              <w:t>Роль в проекте (программе)</w:t>
            </w:r>
          </w:p>
        </w:tc>
        <w:tc>
          <w:tcPr>
            <w:tcW w:w="1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shd w:fill="FFFFFF" w:val="clear"/>
              </w:rPr>
              <w:t>Ф.И.О.</w:t>
            </w:r>
          </w:p>
        </w:tc>
        <w:tc>
          <w:tcPr>
            <w:tcW w:w="4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shd w:fill="FFFFFF" w:val="clear"/>
              </w:rPr>
              <w:t>Должность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bookmarkStart w:id="23" w:name="P768"/>
            <w:bookmarkEnd w:id="23"/>
            <w:r>
              <w:rPr>
                <w:rFonts w:cs="Times New Roman" w:ascii="Times New Roman" w:hAnsi="Times New Roman"/>
                <w:b/>
                <w:sz w:val="24"/>
                <w:szCs w:val="24"/>
                <w:shd w:fill="FFFFFF" w:val="clear"/>
              </w:rPr>
              <w:t>Описание выполняемого функционала</w:t>
            </w:r>
          </w:p>
        </w:tc>
        <w:tc>
          <w:tcPr>
            <w:tcW w:w="4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bookmarkStart w:id="24" w:name="P769"/>
            <w:bookmarkEnd w:id="24"/>
            <w:r>
              <w:rPr>
                <w:rFonts w:cs="Times New Roman" w:ascii="Times New Roman" w:hAnsi="Times New Roman"/>
                <w:b/>
                <w:sz w:val="24"/>
                <w:szCs w:val="24"/>
                <w:shd w:fill="FFFFFF" w:val="clear"/>
              </w:rPr>
              <w:t>Непосредственный руководитель</w:t>
            </w:r>
          </w:p>
        </w:tc>
      </w:tr>
      <w:tr>
        <w:trPr>
          <w:trHeight w:val="310" w:hRule="atLeast"/>
        </w:trPr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1.</w:t>
            </w:r>
          </w:p>
        </w:tc>
        <w:tc>
          <w:tcPr>
            <w:tcW w:w="2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Куратор проекта</w:t>
            </w:r>
          </w:p>
        </w:tc>
        <w:tc>
          <w:tcPr>
            <w:tcW w:w="1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both"/>
              <w:rPr/>
            </w:pPr>
            <w:bookmarkStart w:id="25" w:name="__DdeLink__2428_540135599"/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А</w:t>
            </w:r>
            <w:bookmarkEnd w:id="25"/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.Б. Смирнов</w:t>
            </w:r>
          </w:p>
        </w:tc>
        <w:tc>
          <w:tcPr>
            <w:tcW w:w="4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Заместитель Губернатора Курской области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Контроль</w:t>
            </w:r>
          </w:p>
        </w:tc>
        <w:tc>
          <w:tcPr>
            <w:tcW w:w="4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</w:rPr>
              <w:t xml:space="preserve">Губернатор Курской области </w:t>
            </w:r>
          </w:p>
          <w:p>
            <w:pPr>
              <w:pStyle w:val="Style15"/>
              <w:spacing w:lineRule="auto" w:line="240" w:before="0" w:after="0"/>
              <w:jc w:val="center"/>
              <w:rPr>
                <w:color w:val="CE181E"/>
              </w:rPr>
            </w:pPr>
            <w:bookmarkStart w:id="26" w:name="__DdeLink__2332_4270351253"/>
            <w:bookmarkEnd w:id="26"/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</w:rPr>
              <w:t>Р.В. Старовойт</w:t>
            </w:r>
          </w:p>
        </w:tc>
      </w:tr>
      <w:tr>
        <w:trPr>
          <w:trHeight w:val="310" w:hRule="atLeast"/>
        </w:trPr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2.</w:t>
            </w:r>
          </w:p>
        </w:tc>
        <w:tc>
          <w:tcPr>
            <w:tcW w:w="2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Функциональный заказчик</w:t>
            </w:r>
          </w:p>
        </w:tc>
        <w:tc>
          <w:tcPr>
            <w:tcW w:w="1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К.О. Поляков</w:t>
            </w:r>
          </w:p>
        </w:tc>
        <w:tc>
          <w:tcPr>
            <w:tcW w:w="4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Комитет</w:t>
            </w: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 xml:space="preserve"> экологической безопасности и природопользования Курской области в лице директора департамента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Общее руководство</w:t>
            </w:r>
          </w:p>
        </w:tc>
        <w:tc>
          <w:tcPr>
            <w:tcW w:w="4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</w:rPr>
              <w:t xml:space="preserve">Заместитель Губернатора </w:t>
            </w:r>
          </w:p>
          <w:p>
            <w:pPr>
              <w:pStyle w:val="Style15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</w:rPr>
              <w:t xml:space="preserve">Курской области </w:t>
            </w:r>
          </w:p>
          <w:p>
            <w:pPr>
              <w:pStyle w:val="Style15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</w:rPr>
              <w:t>А.Б. Смирнов</w:t>
            </w:r>
          </w:p>
        </w:tc>
      </w:tr>
      <w:tr>
        <w:trPr>
          <w:trHeight w:val="310" w:hRule="atLeast"/>
        </w:trPr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3.</w:t>
            </w:r>
          </w:p>
        </w:tc>
        <w:tc>
          <w:tcPr>
            <w:tcW w:w="2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Старшее должностное лицо</w:t>
            </w:r>
          </w:p>
        </w:tc>
        <w:tc>
          <w:tcPr>
            <w:tcW w:w="1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А.В. Черкасов</w:t>
            </w:r>
          </w:p>
        </w:tc>
        <w:tc>
          <w:tcPr>
            <w:tcW w:w="4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shd w:fill="FFFFFF" w:val="clear"/>
                <w:lang w:eastAsia="ru-RU"/>
              </w:rPr>
              <w:t xml:space="preserve">Заместитель </w:t>
            </w: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  <w:u w:val="none"/>
                <w:lang w:eastAsia="ru-RU"/>
              </w:rPr>
              <w:t>председателя комитета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shd w:fill="FFFFFF" w:val="clear"/>
                <w:lang w:eastAsia="ru-RU"/>
              </w:rPr>
              <w:t xml:space="preserve"> экологической безопасности и природопользования Курской области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Общее руководство</w:t>
            </w:r>
          </w:p>
        </w:tc>
        <w:tc>
          <w:tcPr>
            <w:tcW w:w="4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  <w:u w:val="none"/>
                <w:lang w:eastAsia="ru-RU"/>
              </w:rPr>
              <w:t>Председатель комитета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u w:val="none"/>
                <w:shd w:fill="FFFFFF" w:val="clear"/>
                <w:lang w:eastAsia="ru-RU"/>
              </w:rPr>
              <w:t xml:space="preserve"> экологической безопасности</w:t>
            </w:r>
          </w:p>
          <w:p>
            <w:pPr>
              <w:pStyle w:val="Style22"/>
              <w:spacing w:lineRule="auto" w:line="240" w:before="0" w:after="0"/>
              <w:jc w:val="center"/>
              <w:rPr>
                <w:sz w:val="24"/>
                <w:szCs w:val="24"/>
                <w:u w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u w:val="none"/>
                <w:shd w:fill="FFFFFF" w:val="clear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u w:val="none"/>
                <w:shd w:fill="FFFFFF" w:val="clear"/>
                <w:lang w:eastAsia="ru-RU"/>
              </w:rPr>
              <w:t xml:space="preserve">и природопользования </w:t>
            </w:r>
          </w:p>
          <w:p>
            <w:pPr>
              <w:pStyle w:val="Style22"/>
              <w:spacing w:lineRule="auto" w:line="240" w:before="0" w:after="0"/>
              <w:jc w:val="center"/>
              <w:rPr>
                <w:sz w:val="24"/>
                <w:szCs w:val="24"/>
                <w:u w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u w:val="none"/>
                <w:shd w:fill="FFFFFF" w:val="clear"/>
                <w:lang w:eastAsia="ru-RU"/>
              </w:rPr>
              <w:t xml:space="preserve">Курской области </w:t>
            </w:r>
          </w:p>
          <w:p>
            <w:pPr>
              <w:pStyle w:val="Style22"/>
              <w:spacing w:lineRule="auto" w:line="240" w:before="0" w:after="0"/>
              <w:jc w:val="center"/>
              <w:rPr>
                <w:sz w:val="24"/>
                <w:szCs w:val="24"/>
                <w:u w:val="none"/>
              </w:rPr>
            </w:pPr>
            <w:bookmarkStart w:id="27" w:name="__DdeLink__1994_4047540912"/>
            <w:bookmarkEnd w:id="27"/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u w:val="none"/>
                <w:shd w:fill="FFFFFF" w:val="clear"/>
                <w:lang w:eastAsia="ru-RU"/>
              </w:rPr>
              <w:t>К.О. Поляков</w:t>
            </w:r>
          </w:p>
        </w:tc>
      </w:tr>
      <w:tr>
        <w:trPr>
          <w:trHeight w:val="310" w:hRule="atLeast"/>
        </w:trPr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4.</w:t>
            </w:r>
          </w:p>
        </w:tc>
        <w:tc>
          <w:tcPr>
            <w:tcW w:w="2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Региональный проектный офис Курской области</w:t>
            </w:r>
          </w:p>
        </w:tc>
        <w:tc>
          <w:tcPr>
            <w:tcW w:w="1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both"/>
              <w:rPr>
                <w:u w:val="none"/>
              </w:rPr>
            </w:pPr>
            <w:r>
              <w:rPr>
                <w:rFonts w:ascii="Times New Roman" w:hAnsi="Times New Roman"/>
                <w:sz w:val="24"/>
                <w:szCs w:val="24"/>
                <w:u w:val="none"/>
                <w:shd w:fill="FFFFFF" w:val="clear"/>
              </w:rPr>
              <w:t>С.Ю. Набоко</w:t>
            </w:r>
          </w:p>
        </w:tc>
        <w:tc>
          <w:tcPr>
            <w:tcW w:w="4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sz w:val="24"/>
                <w:szCs w:val="24"/>
                <w:u w:val="none"/>
              </w:rPr>
              <w:t>Первый заместитель Губернатора Курской области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Мониторинг реализации проекта</w:t>
            </w:r>
          </w:p>
        </w:tc>
        <w:tc>
          <w:tcPr>
            <w:tcW w:w="4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</w:rPr>
              <w:t xml:space="preserve">Губернатор Курской области </w:t>
            </w:r>
          </w:p>
          <w:p>
            <w:pPr>
              <w:pStyle w:val="Style15"/>
              <w:spacing w:lineRule="auto" w:line="240" w:before="0" w:after="0"/>
              <w:jc w:val="center"/>
              <w:rPr>
                <w:color w:val="CE181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</w:rPr>
              <w:t>Р.В. Старовойт</w:t>
            </w:r>
          </w:p>
        </w:tc>
      </w:tr>
      <w:tr>
        <w:trPr>
          <w:trHeight w:val="281" w:hRule="atLeast"/>
        </w:trPr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5.</w:t>
            </w:r>
          </w:p>
        </w:tc>
        <w:tc>
          <w:tcPr>
            <w:tcW w:w="2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shd w:fill="FFFFFF" w:val="clear"/>
                <w:lang w:eastAsia="ru-RU"/>
              </w:rPr>
              <w:t>Руководитель проекта</w:t>
            </w:r>
          </w:p>
        </w:tc>
        <w:tc>
          <w:tcPr>
            <w:tcW w:w="1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shd w:fill="FFFFFF" w:val="clear"/>
                <w:lang w:eastAsia="ru-RU"/>
              </w:rPr>
              <w:t>К.О. Поляков</w:t>
            </w:r>
          </w:p>
        </w:tc>
        <w:tc>
          <w:tcPr>
            <w:tcW w:w="4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both"/>
              <w:rPr/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  <w:u w:val="none"/>
                <w:lang w:eastAsia="ru-RU"/>
              </w:rPr>
              <w:t>Председатель комитета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shd w:fill="FFFFFF" w:val="clear"/>
                <w:lang w:eastAsia="ru-RU"/>
              </w:rPr>
              <w:t xml:space="preserve"> экологической безопасности и природопользования Курской области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shd w:fill="FFFFFF" w:val="clear"/>
                <w:lang w:eastAsia="ru-RU"/>
              </w:rPr>
              <w:t>Общее руководство проектом</w:t>
            </w:r>
          </w:p>
        </w:tc>
        <w:tc>
          <w:tcPr>
            <w:tcW w:w="4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</w:rPr>
              <w:t>Заместитель Губернатора</w:t>
            </w:r>
          </w:p>
          <w:p>
            <w:pPr>
              <w:pStyle w:val="Style15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</w:rPr>
              <w:t xml:space="preserve">Курской области </w:t>
            </w:r>
          </w:p>
          <w:p>
            <w:pPr>
              <w:pStyle w:val="Style15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</w:rPr>
              <w:t>А.Б. Смирнов</w:t>
            </w:r>
          </w:p>
        </w:tc>
      </w:tr>
      <w:tr>
        <w:trPr>
          <w:trHeight w:val="281" w:hRule="atLeast"/>
        </w:trPr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6.</w:t>
            </w:r>
          </w:p>
        </w:tc>
        <w:tc>
          <w:tcPr>
            <w:tcW w:w="2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shd w:fill="FFFFFF" w:val="clear"/>
                <w:lang w:eastAsia="ru-RU"/>
              </w:rPr>
              <w:t>Администратор проекта</w:t>
            </w:r>
          </w:p>
        </w:tc>
        <w:tc>
          <w:tcPr>
            <w:tcW w:w="1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shd w:fill="FFFFFF" w:val="clear"/>
                <w:lang w:eastAsia="ru-RU"/>
              </w:rPr>
              <w:t>Д.А. Понкратова</w:t>
            </w:r>
          </w:p>
        </w:tc>
        <w:tc>
          <w:tcPr>
            <w:tcW w:w="4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shd w:fill="FFFFFF" w:val="clear"/>
                <w:lang w:eastAsia="ru-RU"/>
              </w:rPr>
              <w:t xml:space="preserve">Начальник отдела охраны окружающей среды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комитета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shd w:fill="FFFFFF" w:val="clear"/>
                <w:lang w:eastAsia="ru-RU"/>
              </w:rPr>
              <w:t xml:space="preserve"> экологической безопасности и природопользования Курской области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shd w:fill="FFFFFF" w:val="clear"/>
                <w:lang w:eastAsia="ru-RU"/>
              </w:rPr>
              <w:t>Организационно-техническое обеспечение деятельности руководителя проекта и рабочих органов проекта, ведение мониторинга реализации проекта и формирование отчетности</w:t>
            </w:r>
          </w:p>
        </w:tc>
        <w:tc>
          <w:tcPr>
            <w:tcW w:w="4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spacing w:lineRule="auto" w:line="240" w:before="0" w:after="0"/>
              <w:jc w:val="center"/>
              <w:rPr>
                <w:color w:val="CE181E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  <w:u w:val="none"/>
                <w:lang w:eastAsia="ru-RU"/>
              </w:rPr>
              <w:t>Председатель комитета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u w:val="none"/>
                <w:lang w:eastAsia="ru-RU"/>
              </w:rPr>
              <w:t xml:space="preserve"> экологической безопасности</w:t>
            </w:r>
          </w:p>
          <w:p>
            <w:pPr>
              <w:pStyle w:val="Style22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u w:val="none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u w:val="none"/>
                <w:lang w:eastAsia="ru-RU"/>
              </w:rPr>
              <w:t xml:space="preserve">и природопользования </w:t>
            </w:r>
          </w:p>
          <w:p>
            <w:pPr>
              <w:pStyle w:val="Style22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u w:val="none"/>
                <w:lang w:eastAsia="ru-RU"/>
              </w:rPr>
              <w:t xml:space="preserve">Курской области </w:t>
            </w:r>
          </w:p>
          <w:p>
            <w:pPr>
              <w:pStyle w:val="Style22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u w:val="none"/>
                <w:lang w:eastAsia="ru-RU"/>
              </w:rPr>
              <w:t>К.О. Поляков</w:t>
            </w:r>
          </w:p>
        </w:tc>
      </w:tr>
    </w:tbl>
    <w:p>
      <w:pPr>
        <w:pStyle w:val="Style15"/>
        <w:numPr>
          <w:ilvl w:val="0"/>
          <w:numId w:val="0"/>
        </w:numPr>
        <w:spacing w:lineRule="auto" w:line="240" w:before="0" w:after="0"/>
        <w:outlineLvl w:val="2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pStyle w:val="Style15"/>
        <w:numPr>
          <w:ilvl w:val="0"/>
          <w:numId w:val="0"/>
        </w:numPr>
        <w:spacing w:lineRule="auto" w:line="240" w:before="0" w:after="0"/>
        <w:jc w:val="center"/>
        <w:outlineLvl w:val="2"/>
        <w:rPr>
          <w:b/>
          <w:b/>
          <w:sz w:val="24"/>
          <w:szCs w:val="24"/>
        </w:rPr>
      </w:pPr>
      <w:bookmarkStart w:id="28" w:name="P812"/>
      <w:bookmarkStart w:id="29" w:name="P810"/>
      <w:bookmarkEnd w:id="28"/>
      <w:bookmarkEnd w:id="29"/>
      <w:r>
        <w:rPr>
          <w:rFonts w:cs="Times New Roman" w:ascii="Times New Roman" w:hAnsi="Times New Roman"/>
          <w:b/>
          <w:sz w:val="24"/>
          <w:szCs w:val="24"/>
          <w:shd w:fill="FFFFFF" w:val="clear"/>
        </w:rPr>
        <w:t>4.4. План коммуникаций по проекту (программе)</w:t>
      </w:r>
    </w:p>
    <w:p>
      <w:pPr>
        <w:pStyle w:val="Style15"/>
        <w:spacing w:lineRule="auto" w:line="240" w:before="0" w:after="0"/>
        <w:rPr>
          <w:rFonts w:ascii="Times New Roman" w:hAnsi="Times New Roman"/>
          <w:sz w:val="16"/>
          <w:szCs w:val="16"/>
          <w:highlight w:val="white"/>
        </w:rPr>
      </w:pPr>
      <w:r>
        <w:rPr>
          <w:rFonts w:ascii="Times New Roman" w:hAnsi="Times New Roman"/>
          <w:sz w:val="16"/>
          <w:szCs w:val="16"/>
          <w:highlight w:val="white"/>
        </w:rPr>
      </w:r>
    </w:p>
    <w:tbl>
      <w:tblPr>
        <w:tblW w:w="15451" w:type="dxa"/>
        <w:jc w:val="left"/>
        <w:tblInd w:w="-18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5" w:type="dxa"/>
          <w:bottom w:w="102" w:type="dxa"/>
          <w:right w:w="47" w:type="dxa"/>
        </w:tblCellMar>
        <w:tblLook w:val="04a0"/>
      </w:tblPr>
      <w:tblGrid>
        <w:gridCol w:w="542"/>
        <w:gridCol w:w="2123"/>
        <w:gridCol w:w="1978"/>
        <w:gridCol w:w="2543"/>
        <w:gridCol w:w="3682"/>
        <w:gridCol w:w="4582"/>
      </w:tblGrid>
      <w:tr>
        <w:trPr/>
        <w:tc>
          <w:tcPr>
            <w:tcW w:w="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shd w:fill="FFFFFF" w:val="clear"/>
              </w:rPr>
              <w:t xml:space="preserve">№ </w:t>
            </w:r>
            <w:r>
              <w:rPr>
                <w:rFonts w:cs="Times New Roman" w:ascii="Times New Roman" w:hAnsi="Times New Roman"/>
                <w:b/>
                <w:sz w:val="24"/>
                <w:szCs w:val="24"/>
                <w:shd w:fill="FFFFFF" w:val="clear"/>
              </w:rPr>
              <w:t>п/п</w:t>
            </w:r>
          </w:p>
        </w:tc>
        <w:tc>
          <w:tcPr>
            <w:tcW w:w="2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shd w:fill="FFFFFF" w:val="clear"/>
              </w:rPr>
              <w:t>Какая информация передается</w:t>
            </w:r>
          </w:p>
        </w:tc>
        <w:tc>
          <w:tcPr>
            <w:tcW w:w="1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shd w:fill="FFFFFF" w:val="clear"/>
              </w:rPr>
              <w:t>Кто передает информацию</w:t>
            </w:r>
          </w:p>
        </w:tc>
        <w:tc>
          <w:tcPr>
            <w:tcW w:w="2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shd w:fill="FFFFFF" w:val="clear"/>
              </w:rPr>
              <w:t>Кому передается информация</w:t>
            </w:r>
          </w:p>
        </w:tc>
        <w:tc>
          <w:tcPr>
            <w:tcW w:w="36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shd w:fill="FFFFFF" w:val="clear"/>
              </w:rPr>
              <w:t>Когда передает информацию</w:t>
            </w:r>
          </w:p>
        </w:tc>
        <w:tc>
          <w:tcPr>
            <w:tcW w:w="4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shd w:fill="FFFFFF" w:val="clear"/>
              </w:rPr>
              <w:t>Как передается информация</w:t>
            </w:r>
          </w:p>
        </w:tc>
      </w:tr>
      <w:tr>
        <w:trPr>
          <w:trHeight w:val="347" w:hRule="atLeast"/>
        </w:trPr>
        <w:tc>
          <w:tcPr>
            <w:tcW w:w="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Style15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shd w:fill="FFFFFF" w:val="clear"/>
                <w:lang w:eastAsia="ru-RU"/>
              </w:rPr>
              <w:t>1.</w:t>
            </w:r>
          </w:p>
        </w:tc>
        <w:tc>
          <w:tcPr>
            <w:tcW w:w="2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shd w:fill="FFFFFF" w:val="clear"/>
                <w:lang w:eastAsia="ru-RU"/>
              </w:rPr>
              <w:t>Статус проекта</w:t>
            </w:r>
          </w:p>
        </w:tc>
        <w:tc>
          <w:tcPr>
            <w:tcW w:w="1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shd w:fill="FFFFFF" w:val="clear"/>
                <w:lang w:eastAsia="ru-RU"/>
              </w:rPr>
              <w:t>Руководитель проекта</w:t>
            </w:r>
          </w:p>
        </w:tc>
        <w:tc>
          <w:tcPr>
            <w:tcW w:w="2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shd w:fill="FFFFFF" w:val="clear"/>
                <w:lang w:eastAsia="ru-RU"/>
              </w:rPr>
              <w:t>Функциональному заказчику</w:t>
            </w:r>
          </w:p>
        </w:tc>
        <w:tc>
          <w:tcPr>
            <w:tcW w:w="36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shd w:fill="FFFFFF" w:val="clear"/>
                <w:lang w:eastAsia="ru-RU"/>
              </w:rPr>
              <w:t>Ежемесячно</w:t>
            </w:r>
          </w:p>
        </w:tc>
        <w:tc>
          <w:tcPr>
            <w:tcW w:w="4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shd w:fill="FFFFFF" w:val="clear"/>
                <w:lang w:eastAsia="ru-RU"/>
              </w:rPr>
              <w:t>Письменный отчет, электронная почта</w:t>
            </w:r>
          </w:p>
        </w:tc>
      </w:tr>
      <w:tr>
        <w:trPr>
          <w:trHeight w:val="347" w:hRule="atLeast"/>
        </w:trPr>
        <w:tc>
          <w:tcPr>
            <w:tcW w:w="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Style15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shd w:fill="FFFFFF" w:val="clear"/>
                <w:lang w:eastAsia="ru-RU"/>
              </w:rPr>
              <w:t>2.</w:t>
            </w:r>
          </w:p>
        </w:tc>
        <w:tc>
          <w:tcPr>
            <w:tcW w:w="2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shd w:fill="FFFFFF" w:val="clear"/>
                <w:lang w:eastAsia="ru-RU"/>
              </w:rPr>
              <w:t>Обмен информацией о текущем состоянии проекта</w:t>
            </w:r>
          </w:p>
        </w:tc>
        <w:tc>
          <w:tcPr>
            <w:tcW w:w="1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shd w:fill="FFFFFF" w:val="clear"/>
                <w:lang w:eastAsia="ru-RU"/>
              </w:rPr>
              <w:t>Администратор проекта</w:t>
            </w:r>
          </w:p>
        </w:tc>
        <w:tc>
          <w:tcPr>
            <w:tcW w:w="2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Участникам проекта</w:t>
            </w:r>
          </w:p>
        </w:tc>
        <w:tc>
          <w:tcPr>
            <w:tcW w:w="36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4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shd w:fill="FFFFFF" w:val="clear"/>
                <w:lang w:eastAsia="ru-RU"/>
              </w:rPr>
              <w:t>Электронная почта</w:t>
            </w:r>
          </w:p>
        </w:tc>
      </w:tr>
      <w:tr>
        <w:trPr>
          <w:trHeight w:val="347" w:hRule="atLeast"/>
        </w:trPr>
        <w:tc>
          <w:tcPr>
            <w:tcW w:w="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Style15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shd w:fill="FFFFFF" w:val="clear"/>
                <w:lang w:eastAsia="ru-RU"/>
              </w:rPr>
              <w:t>3.</w:t>
            </w:r>
          </w:p>
        </w:tc>
        <w:tc>
          <w:tcPr>
            <w:tcW w:w="2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shd w:fill="FFFFFF" w:val="clear"/>
                <w:lang w:eastAsia="ru-RU"/>
              </w:rPr>
              <w:t>О выполнении контрольной точки</w:t>
            </w:r>
          </w:p>
        </w:tc>
        <w:tc>
          <w:tcPr>
            <w:tcW w:w="1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shd w:fill="FFFFFF" w:val="clear"/>
                <w:lang w:eastAsia="ru-RU"/>
              </w:rPr>
              <w:t>Администратор проекта</w:t>
            </w:r>
          </w:p>
        </w:tc>
        <w:tc>
          <w:tcPr>
            <w:tcW w:w="2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shd w:fill="FFFFFF" w:val="clear"/>
                <w:lang w:eastAsia="ru-RU"/>
              </w:rPr>
              <w:t>Руководителю проекта</w:t>
            </w:r>
          </w:p>
        </w:tc>
        <w:tc>
          <w:tcPr>
            <w:tcW w:w="36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shd w:fill="FFFFFF" w:val="clear"/>
                <w:lang w:eastAsia="ru-RU"/>
              </w:rPr>
              <w:t>Не позже сроков графиков и контрольных точек</w:t>
            </w:r>
          </w:p>
        </w:tc>
        <w:tc>
          <w:tcPr>
            <w:tcW w:w="4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shd w:fill="FFFFFF" w:val="clear"/>
                <w:lang w:eastAsia="ru-RU"/>
              </w:rPr>
              <w:t>Электронная почта</w:t>
            </w:r>
          </w:p>
        </w:tc>
      </w:tr>
      <w:tr>
        <w:trPr>
          <w:trHeight w:val="168" w:hRule="atLeast"/>
        </w:trPr>
        <w:tc>
          <w:tcPr>
            <w:tcW w:w="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Style15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shd w:fill="FFFFFF" w:val="clear"/>
                <w:lang w:eastAsia="ru-RU"/>
              </w:rPr>
              <w:t>4.</w:t>
            </w:r>
          </w:p>
        </w:tc>
        <w:tc>
          <w:tcPr>
            <w:tcW w:w="2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shd w:fill="FFFFFF" w:val="clear"/>
                <w:lang w:eastAsia="ru-RU"/>
              </w:rPr>
              <w:t>Информация о статусе рисков и возможностей по проекту</w:t>
            </w:r>
          </w:p>
        </w:tc>
        <w:tc>
          <w:tcPr>
            <w:tcW w:w="1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shd w:fill="FFFFFF" w:val="clear"/>
                <w:lang w:eastAsia="ru-RU"/>
              </w:rPr>
              <w:t>Администратор проекта, ответственное лицо по направлению</w:t>
            </w:r>
          </w:p>
        </w:tc>
        <w:tc>
          <w:tcPr>
            <w:tcW w:w="2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shd w:fill="FFFFFF" w:val="clear"/>
                <w:lang w:eastAsia="ru-RU"/>
              </w:rPr>
              <w:t>Руководителю проекта</w:t>
            </w:r>
          </w:p>
        </w:tc>
        <w:tc>
          <w:tcPr>
            <w:tcW w:w="36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shd w:fill="FFFFFF" w:val="clear"/>
                <w:lang w:eastAsia="ru-RU"/>
              </w:rPr>
              <w:t>В соответствии с графиком мониторинга статуса рисков и возможностей</w:t>
            </w:r>
          </w:p>
        </w:tc>
        <w:tc>
          <w:tcPr>
            <w:tcW w:w="4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shd w:fill="FFFFFF" w:val="clear"/>
                <w:lang w:eastAsia="ru-RU"/>
              </w:rPr>
              <w:t>Телефонная связь, электронная почта</w:t>
            </w:r>
          </w:p>
        </w:tc>
      </w:tr>
      <w:tr>
        <w:trPr>
          <w:trHeight w:val="347" w:hRule="atLeast"/>
        </w:trPr>
        <w:tc>
          <w:tcPr>
            <w:tcW w:w="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Style15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shd w:fill="FFFFFF" w:val="clear"/>
                <w:lang w:eastAsia="ru-RU"/>
              </w:rPr>
              <w:t>5.</w:t>
            </w:r>
          </w:p>
        </w:tc>
        <w:tc>
          <w:tcPr>
            <w:tcW w:w="2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shd w:fill="FFFFFF" w:val="clear"/>
                <w:lang w:eastAsia="ru-RU"/>
              </w:rPr>
              <w:t>Передача поручений, протоколов, документов</w:t>
            </w:r>
          </w:p>
        </w:tc>
        <w:tc>
          <w:tcPr>
            <w:tcW w:w="1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shd w:fill="FFFFFF" w:val="clear"/>
                <w:lang w:eastAsia="ru-RU"/>
              </w:rPr>
              <w:t>Администратор проекта</w:t>
            </w:r>
          </w:p>
        </w:tc>
        <w:tc>
          <w:tcPr>
            <w:tcW w:w="2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shd w:fill="FFFFFF" w:val="clear"/>
                <w:lang w:eastAsia="ru-RU"/>
              </w:rPr>
              <w:t>Адресаты</w:t>
            </w:r>
          </w:p>
        </w:tc>
        <w:tc>
          <w:tcPr>
            <w:tcW w:w="36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shd w:fill="FFFFFF" w:val="clear"/>
                <w:lang w:eastAsia="ru-RU"/>
              </w:rPr>
              <w:t>В день поступления информации (незамедлительно)</w:t>
            </w:r>
          </w:p>
        </w:tc>
        <w:tc>
          <w:tcPr>
            <w:tcW w:w="4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shd w:fill="FFFFFF" w:val="clear"/>
                <w:lang w:eastAsia="ru-RU"/>
              </w:rPr>
              <w:t>Телефонная связь, электронная почта</w:t>
            </w:r>
          </w:p>
        </w:tc>
      </w:tr>
    </w:tbl>
    <w:p>
      <w:pPr>
        <w:pStyle w:val="Style15"/>
        <w:numPr>
          <w:ilvl w:val="0"/>
          <w:numId w:val="0"/>
        </w:numPr>
        <w:spacing w:lineRule="auto" w:line="240" w:before="0" w:after="0"/>
        <w:jc w:val="center"/>
        <w:outlineLvl w:val="2"/>
        <w:rPr/>
      </w:pPr>
      <w:r>
        <w:rPr>
          <w:rFonts w:cs="Times New Roman" w:ascii="Times New Roman" w:hAnsi="Times New Roman"/>
          <w:b/>
          <w:sz w:val="24"/>
          <w:szCs w:val="24"/>
          <w:shd w:fill="FFFFFF" w:val="clear"/>
        </w:rPr>
        <w:t>4.5. Управление рисками проекта (программы)</w:t>
      </w:r>
    </w:p>
    <w:p>
      <w:pPr>
        <w:pStyle w:val="Style15"/>
        <w:numPr>
          <w:ilvl w:val="0"/>
          <w:numId w:val="0"/>
        </w:numPr>
        <w:spacing w:lineRule="auto" w:line="240" w:before="0" w:after="0"/>
        <w:jc w:val="center"/>
        <w:outlineLvl w:val="2"/>
        <w:rPr>
          <w:rFonts w:ascii="Times New Roman" w:hAnsi="Times New Roman" w:cs="Times New Roman"/>
          <w:sz w:val="16"/>
          <w:szCs w:val="16"/>
          <w:highlight w:val="white"/>
        </w:rPr>
      </w:pPr>
      <w:r>
        <w:rPr>
          <w:rFonts w:cs="Times New Roman" w:ascii="Times New Roman" w:hAnsi="Times New Roman"/>
          <w:sz w:val="16"/>
          <w:szCs w:val="16"/>
          <w:highlight w:val="white"/>
        </w:rPr>
      </w:r>
    </w:p>
    <w:tbl>
      <w:tblPr>
        <w:tblW w:w="15503" w:type="dxa"/>
        <w:jc w:val="left"/>
        <w:tblInd w:w="-18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5" w:type="dxa"/>
          <w:bottom w:w="102" w:type="dxa"/>
          <w:right w:w="47" w:type="dxa"/>
        </w:tblCellMar>
        <w:tblLook w:val="04a0"/>
      </w:tblPr>
      <w:tblGrid>
        <w:gridCol w:w="561"/>
        <w:gridCol w:w="2125"/>
        <w:gridCol w:w="2459"/>
        <w:gridCol w:w="3119"/>
        <w:gridCol w:w="1558"/>
        <w:gridCol w:w="1271"/>
        <w:gridCol w:w="1985"/>
        <w:gridCol w:w="2423"/>
      </w:tblGrid>
      <w:tr>
        <w:trPr>
          <w:trHeight w:val="1272" w:hRule="atLeast"/>
        </w:trPr>
        <w:tc>
          <w:tcPr>
            <w:tcW w:w="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shd w:fill="FFFFFF" w:val="clear"/>
              </w:rPr>
              <w:t xml:space="preserve">№ </w:t>
            </w:r>
            <w:r>
              <w:rPr>
                <w:rFonts w:cs="Times New Roman" w:ascii="Times New Roman" w:hAnsi="Times New Roman"/>
                <w:b/>
                <w:sz w:val="24"/>
                <w:szCs w:val="24"/>
                <w:shd w:fill="FFFFFF" w:val="clear"/>
              </w:rPr>
              <w:t>п/п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shd w:fill="FFFFFF" w:val="clear"/>
              </w:rPr>
              <w:t>Наименование риска</w:t>
            </w:r>
          </w:p>
        </w:tc>
        <w:tc>
          <w:tcPr>
            <w:tcW w:w="2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shd w:fill="FFFFFF" w:val="clear"/>
              </w:rPr>
              <w:t>Ожидаемые последствия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shd w:fill="FFFFFF" w:val="clear"/>
              </w:rPr>
              <w:t>Мероприятия по предупреждению риска</w:t>
            </w: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shd w:fill="FFFFFF" w:val="clear"/>
              </w:rPr>
              <w:t>Вероятность</w:t>
            </w:r>
          </w:p>
        </w:tc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shd w:fill="FFFFFF" w:val="clear"/>
              </w:rPr>
              <w:t>Уровень</w:t>
            </w:r>
          </w:p>
          <w:p>
            <w:pPr>
              <w:pStyle w:val="Style15"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shd w:fill="FFFFFF" w:val="clear"/>
              </w:rPr>
              <w:t>влияния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bookmarkStart w:id="30" w:name="P847"/>
            <w:bookmarkEnd w:id="30"/>
            <w:r>
              <w:rPr>
                <w:rFonts w:cs="Times New Roman" w:ascii="Times New Roman" w:hAnsi="Times New Roman"/>
                <w:b/>
                <w:sz w:val="24"/>
                <w:szCs w:val="24"/>
                <w:shd w:fill="FFFFFF" w:val="clear"/>
              </w:rPr>
              <w:t>Периодичность мониторинга</w:t>
            </w:r>
          </w:p>
        </w:tc>
        <w:tc>
          <w:tcPr>
            <w:tcW w:w="2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shd w:fill="FFFFFF" w:val="clear"/>
              </w:rPr>
              <w:t>Ответственный за управление риском</w:t>
            </w:r>
          </w:p>
        </w:tc>
      </w:tr>
      <w:tr>
        <w:trPr>
          <w:trHeight w:val="257" w:hRule="atLeast"/>
        </w:trPr>
        <w:tc>
          <w:tcPr>
            <w:tcW w:w="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1.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Дефицит финансовых средств на реализацию мероприятий проекта</w:t>
            </w:r>
          </w:p>
        </w:tc>
        <w:tc>
          <w:tcPr>
            <w:tcW w:w="2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Невыполнение мероприятий проекта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Планирование и контроль выделения и доведения лимитов бюджетных обязательств, финанси-рования отдельных этапов работ из средств областного бюджета</w:t>
            </w:r>
          </w:p>
          <w:p>
            <w:pPr>
              <w:pStyle w:val="Style15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highlight w:val="white"/>
              </w:rPr>
            </w:r>
          </w:p>
          <w:p>
            <w:pPr>
              <w:pStyle w:val="Style15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Планирование и контроль выделения средств из внебюджетных источников финансирования</w:t>
            </w: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высокая</w:t>
            </w:r>
          </w:p>
        </w:tc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высокий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1 раз в год</w:t>
            </w:r>
          </w:p>
        </w:tc>
        <w:tc>
          <w:tcPr>
            <w:tcW w:w="2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white"/>
                <w:u w:val="none"/>
              </w:rPr>
            </w:pPr>
            <w:r>
              <w:rPr>
                <w:rFonts w:ascii="Times New Roman" w:hAnsi="Times New Roman"/>
                <w:sz w:val="24"/>
                <w:szCs w:val="24"/>
                <w:u w:val="none"/>
                <w:shd w:fill="FFFFFF" w:val="clear"/>
              </w:rPr>
              <w:t>Руководитель проекта</w:t>
            </w:r>
          </w:p>
          <w:p>
            <w:pPr>
              <w:pStyle w:val="Style15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 CYR;Cambria"/>
                <w:color w:val="00000A"/>
                <w:sz w:val="24"/>
                <w:szCs w:val="24"/>
                <w:highlight w:val="white"/>
                <w:u w:val="none"/>
                <w:lang w:eastAsia="ru-RU"/>
              </w:rPr>
            </w:pPr>
            <w:r>
              <w:rPr>
                <w:rFonts w:cs="Times New Roman CYR;Cambria" w:ascii="Times New Roman" w:hAnsi="Times New Roman"/>
                <w:color w:val="00000A"/>
                <w:sz w:val="24"/>
                <w:szCs w:val="24"/>
                <w:highlight w:val="white"/>
                <w:u w:val="none"/>
                <w:shd w:fill="FFFFFF" w:val="clear"/>
                <w:lang w:eastAsia="ru-RU"/>
              </w:rPr>
              <w:t>К.О. Поляков</w:t>
            </w:r>
          </w:p>
        </w:tc>
      </w:tr>
      <w:tr>
        <w:trPr>
          <w:trHeight w:val="257" w:hRule="atLeast"/>
        </w:trPr>
        <w:tc>
          <w:tcPr>
            <w:tcW w:w="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2.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Признание закупок на выполнение работ несостоявшимися</w:t>
            </w:r>
          </w:p>
        </w:tc>
        <w:tc>
          <w:tcPr>
            <w:tcW w:w="2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Невыполнение мероприятий проекта или несвоевременное выполнение мероприятий проекта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Проведение повторных закупок на выполнение работ</w:t>
            </w: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средняя</w:t>
            </w:r>
          </w:p>
        </w:tc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высокий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в зависимости от количества проводимых закупок</w:t>
            </w:r>
          </w:p>
        </w:tc>
        <w:tc>
          <w:tcPr>
            <w:tcW w:w="2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white"/>
                <w:u w:val="none"/>
              </w:rPr>
            </w:pPr>
            <w:r>
              <w:rPr>
                <w:rFonts w:ascii="Times New Roman" w:hAnsi="Times New Roman"/>
                <w:sz w:val="24"/>
                <w:szCs w:val="24"/>
                <w:u w:val="none"/>
                <w:shd w:fill="FFFFFF" w:val="clear"/>
              </w:rPr>
              <w:t>Руководитель проекта</w:t>
            </w:r>
          </w:p>
          <w:p>
            <w:pPr>
              <w:pStyle w:val="Style15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 CYR;Cambria"/>
                <w:color w:val="00000A"/>
                <w:sz w:val="24"/>
                <w:szCs w:val="24"/>
                <w:highlight w:val="white"/>
                <w:u w:val="none"/>
                <w:lang w:eastAsia="ru-RU"/>
              </w:rPr>
            </w:pPr>
            <w:bookmarkStart w:id="31" w:name="__DdeLink__2019_2575143657"/>
            <w:bookmarkEnd w:id="31"/>
            <w:r>
              <w:rPr>
                <w:rFonts w:cs="Times New Roman CYR;Cambria" w:ascii="Times New Roman" w:hAnsi="Times New Roman"/>
                <w:color w:val="00000A"/>
                <w:sz w:val="24"/>
                <w:szCs w:val="24"/>
                <w:highlight w:val="white"/>
                <w:u w:val="none"/>
                <w:shd w:fill="FFFFFF" w:val="clear"/>
                <w:lang w:eastAsia="ru-RU"/>
              </w:rPr>
              <w:t>К.О. Поляков</w:t>
            </w:r>
          </w:p>
        </w:tc>
      </w:tr>
    </w:tbl>
    <w:p>
      <w:pPr>
        <w:pStyle w:val="Style15"/>
        <w:numPr>
          <w:ilvl w:val="0"/>
          <w:numId w:val="0"/>
        </w:numPr>
        <w:spacing w:lineRule="auto" w:line="240" w:before="0" w:after="0"/>
        <w:jc w:val="center"/>
        <w:outlineLvl w:val="2"/>
        <w:rPr/>
      </w:pPr>
      <w:r>
        <w:rPr>
          <w:rFonts w:cs="Times New Roman" w:ascii="Times New Roman" w:hAnsi="Times New Roman"/>
          <w:b/>
          <w:sz w:val="24"/>
          <w:szCs w:val="24"/>
          <w:shd w:fill="FFFFFF" w:val="clear"/>
        </w:rPr>
        <w:t>4.6. Управление возможностями проекта (программы)</w:t>
      </w:r>
    </w:p>
    <w:p>
      <w:pPr>
        <w:pStyle w:val="Style15"/>
        <w:spacing w:lineRule="auto" w:line="240" w:before="0" w:after="0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</w:r>
    </w:p>
    <w:tbl>
      <w:tblPr>
        <w:tblW w:w="15471" w:type="dxa"/>
        <w:jc w:val="left"/>
        <w:tblInd w:w="-18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5" w:type="dxa"/>
          <w:bottom w:w="102" w:type="dxa"/>
          <w:right w:w="47" w:type="dxa"/>
        </w:tblCellMar>
        <w:tblLook w:val="04a0"/>
      </w:tblPr>
      <w:tblGrid>
        <w:gridCol w:w="482"/>
        <w:gridCol w:w="2808"/>
        <w:gridCol w:w="2890"/>
        <w:gridCol w:w="2653"/>
        <w:gridCol w:w="1498"/>
        <w:gridCol w:w="1139"/>
        <w:gridCol w:w="1869"/>
        <w:gridCol w:w="2130"/>
      </w:tblGrid>
      <w:tr>
        <w:trPr>
          <w:trHeight w:val="1160" w:hRule="atLeast"/>
        </w:trPr>
        <w:tc>
          <w:tcPr>
            <w:tcW w:w="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shd w:fill="FFFFFF" w:val="clear"/>
              </w:rPr>
              <w:t xml:space="preserve">№ </w:t>
            </w:r>
            <w:r>
              <w:rPr>
                <w:rFonts w:cs="Times New Roman" w:ascii="Times New Roman" w:hAnsi="Times New Roman"/>
                <w:b/>
                <w:sz w:val="24"/>
                <w:szCs w:val="24"/>
                <w:shd w:fill="FFFFFF" w:val="clear"/>
              </w:rPr>
              <w:t>п/п</w:t>
            </w:r>
          </w:p>
        </w:tc>
        <w:tc>
          <w:tcPr>
            <w:tcW w:w="2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shd w:fill="FFFFFF" w:val="clear"/>
              </w:rPr>
              <w:t>Наименование возможности</w:t>
            </w:r>
          </w:p>
        </w:tc>
        <w:tc>
          <w:tcPr>
            <w:tcW w:w="2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shd w:fill="FFFFFF" w:val="clear"/>
              </w:rPr>
              <w:t>Ожидаемые эффекты</w:t>
            </w:r>
          </w:p>
        </w:tc>
        <w:tc>
          <w:tcPr>
            <w:tcW w:w="2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shd w:fill="FFFFFF" w:val="clear"/>
              </w:rPr>
              <w:t>Мероприятия по реализации возможности</w:t>
            </w:r>
          </w:p>
        </w:tc>
        <w:tc>
          <w:tcPr>
            <w:tcW w:w="1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shd w:fill="FFFFFF" w:val="clear"/>
              </w:rPr>
              <w:t>Вероятность</w:t>
            </w:r>
          </w:p>
        </w:tc>
        <w:tc>
          <w:tcPr>
            <w:tcW w:w="11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shd w:fill="FFFFFF" w:val="clear"/>
              </w:rPr>
              <w:t>Уровень влияния</w:t>
            </w:r>
          </w:p>
        </w:tc>
        <w:tc>
          <w:tcPr>
            <w:tcW w:w="18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bookmarkStart w:id="32" w:name="P882"/>
            <w:bookmarkEnd w:id="32"/>
            <w:r>
              <w:rPr>
                <w:rFonts w:cs="Times New Roman" w:ascii="Times New Roman" w:hAnsi="Times New Roman"/>
                <w:b/>
                <w:sz w:val="24"/>
                <w:szCs w:val="24"/>
                <w:shd w:fill="FFFFFF" w:val="clear"/>
              </w:rPr>
              <w:t>Периодичность мониторинга</w:t>
            </w:r>
          </w:p>
        </w:tc>
        <w:tc>
          <w:tcPr>
            <w:tcW w:w="2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shd w:fill="FFFFFF" w:val="clear"/>
              </w:rPr>
              <w:t>Ответственный за управление достижением возможности</w:t>
            </w:r>
          </w:p>
        </w:tc>
      </w:tr>
      <w:tr>
        <w:trPr/>
        <w:tc>
          <w:tcPr>
            <w:tcW w:w="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Default"/>
              <w:spacing w:lineRule="auto" w:line="240" w:before="0" w:after="0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>1</w:t>
            </w:r>
          </w:p>
        </w:tc>
        <w:tc>
          <w:tcPr>
            <w:tcW w:w="2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Default"/>
              <w:spacing w:lineRule="auto" w:line="240" w:before="0" w:after="0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>Улучшение экологических условий проживания населения</w:t>
            </w:r>
          </w:p>
        </w:tc>
        <w:tc>
          <w:tcPr>
            <w:tcW w:w="2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Обеспечение утилизации токсичных отходов, улучшение экологической обстановки</w:t>
            </w:r>
          </w:p>
        </w:tc>
        <w:tc>
          <w:tcPr>
            <w:tcW w:w="2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Default"/>
              <w:spacing w:lineRule="auto" w:line="240" w:before="0" w:after="0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>Возможность ведения хозяйственной деятельности на территориях, освобожденных от объектов накопленного вреда окружающей среды</w:t>
            </w:r>
          </w:p>
        </w:tc>
        <w:tc>
          <w:tcPr>
            <w:tcW w:w="1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высокая</w:t>
            </w:r>
          </w:p>
        </w:tc>
        <w:tc>
          <w:tcPr>
            <w:tcW w:w="11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высокий</w:t>
            </w:r>
          </w:p>
        </w:tc>
        <w:tc>
          <w:tcPr>
            <w:tcW w:w="18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1 раз в год</w:t>
            </w:r>
          </w:p>
        </w:tc>
        <w:tc>
          <w:tcPr>
            <w:tcW w:w="2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white"/>
                <w:u w:val="none"/>
              </w:rPr>
            </w:pPr>
            <w:r>
              <w:rPr>
                <w:rFonts w:ascii="Times New Roman" w:hAnsi="Times New Roman"/>
                <w:sz w:val="24"/>
                <w:szCs w:val="24"/>
                <w:u w:val="none"/>
                <w:shd w:fill="FFFFFF" w:val="clear"/>
              </w:rPr>
              <w:t>Руководитель проекта</w:t>
            </w:r>
          </w:p>
          <w:p>
            <w:pPr>
              <w:pStyle w:val="Style15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 CYR;Cambria"/>
                <w:color w:val="00000A"/>
                <w:sz w:val="24"/>
                <w:szCs w:val="24"/>
                <w:highlight w:val="white"/>
                <w:u w:val="none"/>
                <w:lang w:eastAsia="ru-RU"/>
              </w:rPr>
            </w:pPr>
            <w:r>
              <w:rPr>
                <w:rFonts w:cs="Times New Roman CYR;Cambria" w:ascii="Times New Roman" w:hAnsi="Times New Roman"/>
                <w:color w:val="00000A"/>
                <w:sz w:val="24"/>
                <w:szCs w:val="24"/>
                <w:highlight w:val="white"/>
                <w:u w:val="none"/>
                <w:lang w:eastAsia="ru-RU"/>
              </w:rPr>
              <w:t>К.О. Поляков</w:t>
            </w:r>
          </w:p>
        </w:tc>
      </w:tr>
    </w:tbl>
    <w:p>
      <w:pPr>
        <w:pStyle w:val="Style15"/>
        <w:spacing w:lineRule="auto" w:line="240" w:before="0" w:after="0"/>
        <w:rPr/>
      </w:pPr>
      <w:r>
        <w:rPr/>
      </w:r>
    </w:p>
    <w:sectPr>
      <w:headerReference w:type="default" r:id="rId2"/>
      <w:type w:val="nextPage"/>
      <w:pgSz w:orient="landscape" w:w="16838" w:h="11906"/>
      <w:pgMar w:left="1134" w:right="678" w:header="708" w:top="1276" w:footer="0" w:bottom="1559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ourier New">
    <w:charset w:val="cc"/>
    <w:family w:val="roman"/>
    <w:pitch w:val="variable"/>
  </w:font>
  <w:font w:name="Tahoma">
    <w:charset w:val="cc"/>
    <w:family w:val="roman"/>
    <w:pitch w:val="variable"/>
  </w:font>
  <w:font w:name="Arial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0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16</w:t>
    </w:r>
    <w:r>
      <w:rPr/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60"/>
  <w:defaultTabStop w:val="720"/>
  <w:autoHyphenation w:val="false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e20ad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ahoma"/>
      <w:color w:val="00000A"/>
      <w:kern w:val="0"/>
      <w:sz w:val="22"/>
      <w:szCs w:val="22"/>
      <w:lang w:val="ru-RU" w:eastAsia="en-US" w:bidi="ar-SA"/>
    </w:rPr>
  </w:style>
  <w:style w:type="paragraph" w:styleId="1">
    <w:name w:val="Heading 1"/>
    <w:basedOn w:val="Style14"/>
    <w:qFormat/>
    <w:rsid w:val="000e20ad"/>
    <w:pPr>
      <w:outlineLvl w:val="0"/>
    </w:pPr>
    <w:rPr/>
  </w:style>
  <w:style w:type="paragraph" w:styleId="2">
    <w:name w:val="Heading 2"/>
    <w:basedOn w:val="Style14"/>
    <w:qFormat/>
    <w:rsid w:val="000e20ad"/>
    <w:pPr>
      <w:outlineLvl w:val="1"/>
    </w:pPr>
    <w:rPr/>
  </w:style>
  <w:style w:type="paragraph" w:styleId="3">
    <w:name w:val="Heading 3"/>
    <w:basedOn w:val="Style14"/>
    <w:qFormat/>
    <w:rsid w:val="000e20ad"/>
    <w:pPr>
      <w:outlineLvl w:val="2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1" w:customStyle="1">
    <w:name w:val="Верхний колонтитул Знак"/>
    <w:basedOn w:val="DefaultParagraphFont"/>
    <w:qFormat/>
    <w:rsid w:val="000e20ad"/>
    <w:rPr/>
  </w:style>
  <w:style w:type="character" w:styleId="Style12" w:customStyle="1">
    <w:name w:val="Нижний колонтитул Знак"/>
    <w:basedOn w:val="DefaultParagraphFont"/>
    <w:qFormat/>
    <w:rsid w:val="000e20ad"/>
    <w:rPr/>
  </w:style>
  <w:style w:type="character" w:styleId="Style13" w:customStyle="1">
    <w:name w:val="Интернет-ссылка"/>
    <w:basedOn w:val="DefaultParagraphFont"/>
    <w:rsid w:val="000e20ad"/>
    <w:rPr>
      <w:color w:val="0000FF"/>
      <w:u w:val="single"/>
    </w:rPr>
  </w:style>
  <w:style w:type="character" w:styleId="ListLabel1">
    <w:name w:val="ListLabel 1"/>
    <w:qFormat/>
    <w:rPr>
      <w:rFonts w:ascii="Times New Roman" w:hAnsi="Times New Roman"/>
      <w:color w:val="000000" w:themeColor="text1"/>
      <w:sz w:val="24"/>
      <w:szCs w:val="24"/>
      <w:shd w:fill="FFFFFF" w:val="clear"/>
    </w:rPr>
  </w:style>
  <w:style w:type="character" w:styleId="ListLabel2">
    <w:name w:val="ListLabel 2"/>
    <w:qFormat/>
    <w:rPr>
      <w:rFonts w:ascii="Times New Roman" w:hAnsi="Times New Roman" w:cs="Times New Roman"/>
      <w:color w:val="000000" w:themeColor="text1"/>
      <w:sz w:val="24"/>
      <w:szCs w:val="24"/>
      <w:shd w:fill="FFFFFF" w:val="clear"/>
      <w:vertAlign w:val="superscript"/>
    </w:rPr>
  </w:style>
  <w:style w:type="character" w:styleId="ListLabel3">
    <w:name w:val="ListLabel 3"/>
    <w:qFormat/>
    <w:rPr>
      <w:rFonts w:ascii="Times New Roman" w:hAnsi="Times New Roman" w:cs="Times New Roman"/>
      <w:color w:val="000000" w:themeColor="text1"/>
      <w:sz w:val="24"/>
      <w:szCs w:val="24"/>
      <w:shd w:fill="FFFFFF" w:val="clear"/>
    </w:rPr>
  </w:style>
  <w:style w:type="character" w:styleId="ListLabel4">
    <w:name w:val="ListLabel 4"/>
    <w:qFormat/>
    <w:rPr>
      <w:rFonts w:ascii="Times New Roman" w:hAnsi="Times New Roman" w:cs="Times New Roman"/>
      <w:color w:val="000000"/>
      <w:sz w:val="24"/>
      <w:szCs w:val="24"/>
      <w:shd w:fill="FFFFFF" w:val="clear"/>
    </w:rPr>
  </w:style>
  <w:style w:type="character" w:styleId="ListLabel5">
    <w:name w:val="ListLabel 5"/>
    <w:qFormat/>
    <w:rPr>
      <w:rFonts w:ascii="Times New Roman" w:hAnsi="Times New Roman" w:cs="Times New Roman"/>
      <w:color w:val="000000"/>
      <w:sz w:val="24"/>
      <w:szCs w:val="24"/>
      <w:shd w:fill="FFFFFF" w:val="clear"/>
      <w:vertAlign w:val="superscript"/>
    </w:rPr>
  </w:style>
  <w:style w:type="character" w:styleId="ListLabel6">
    <w:name w:val="ListLabel 6"/>
    <w:qFormat/>
    <w:rPr>
      <w:rFonts w:ascii="Times New Roman" w:hAnsi="Times New Roman"/>
      <w:color w:val="000000" w:themeColor="text1"/>
      <w:sz w:val="24"/>
      <w:szCs w:val="24"/>
      <w:highlight w:val="white"/>
      <w:u w:val="none"/>
    </w:rPr>
  </w:style>
  <w:style w:type="character" w:styleId="ListLabel7">
    <w:name w:val="ListLabel 7"/>
    <w:qFormat/>
    <w:rPr>
      <w:rFonts w:ascii="Times New Roman" w:hAnsi="Times New Roman" w:cs="Times New Roman"/>
      <w:color w:val="000000" w:themeColor="text1"/>
      <w:sz w:val="24"/>
      <w:szCs w:val="24"/>
      <w:highlight w:val="white"/>
      <w:u w:val="none"/>
      <w:vertAlign w:val="superscript"/>
    </w:rPr>
  </w:style>
  <w:style w:type="character" w:styleId="ListLabel8">
    <w:name w:val="ListLabel 8"/>
    <w:qFormat/>
    <w:rPr>
      <w:rFonts w:ascii="Times New Roman" w:hAnsi="Times New Roman" w:cs="Times New Roman"/>
      <w:color w:val="000000" w:themeColor="text1"/>
      <w:sz w:val="24"/>
      <w:szCs w:val="24"/>
      <w:highlight w:val="white"/>
      <w:u w:val="none"/>
    </w:rPr>
  </w:style>
  <w:style w:type="character" w:styleId="ListLabel9">
    <w:name w:val="ListLabel 9"/>
    <w:qFormat/>
    <w:rPr>
      <w:rFonts w:ascii="Times New Roman" w:hAnsi="Times New Roman" w:cs="Times New Roman"/>
      <w:color w:val="000000"/>
      <w:sz w:val="24"/>
      <w:szCs w:val="24"/>
      <w:highlight w:val="white"/>
      <w:u w:val="none"/>
    </w:rPr>
  </w:style>
  <w:style w:type="character" w:styleId="ListLabel10">
    <w:name w:val="ListLabel 10"/>
    <w:qFormat/>
    <w:rPr>
      <w:rFonts w:ascii="Times New Roman" w:hAnsi="Times New Roman" w:cs="Times New Roman"/>
      <w:color w:val="000000"/>
      <w:sz w:val="24"/>
      <w:szCs w:val="24"/>
      <w:highlight w:val="white"/>
      <w:u w:val="none"/>
      <w:vertAlign w:val="superscript"/>
    </w:rPr>
  </w:style>
  <w:style w:type="character" w:styleId="ListLabel11">
    <w:name w:val="ListLabel 11"/>
    <w:qFormat/>
    <w:rPr>
      <w:rFonts w:ascii="Times New Roman" w:hAnsi="Times New Roman"/>
      <w:color w:val="000000" w:themeColor="text1"/>
      <w:sz w:val="24"/>
      <w:szCs w:val="24"/>
      <w:highlight w:val="white"/>
      <w:u w:val="none"/>
    </w:rPr>
  </w:style>
  <w:style w:type="character" w:styleId="ListLabel12">
    <w:name w:val="ListLabel 12"/>
    <w:qFormat/>
    <w:rPr>
      <w:rFonts w:ascii="Times New Roman" w:hAnsi="Times New Roman" w:cs="Times New Roman"/>
      <w:color w:val="000000" w:themeColor="text1"/>
      <w:sz w:val="24"/>
      <w:szCs w:val="24"/>
      <w:highlight w:val="white"/>
      <w:u w:val="none"/>
      <w:vertAlign w:val="superscript"/>
    </w:rPr>
  </w:style>
  <w:style w:type="character" w:styleId="ListLabel13">
    <w:name w:val="ListLabel 13"/>
    <w:qFormat/>
    <w:rPr>
      <w:rFonts w:ascii="Times New Roman" w:hAnsi="Times New Roman" w:cs="Times New Roman"/>
      <w:color w:val="000000" w:themeColor="text1"/>
      <w:sz w:val="24"/>
      <w:szCs w:val="24"/>
      <w:highlight w:val="white"/>
      <w:u w:val="none"/>
    </w:rPr>
  </w:style>
  <w:style w:type="character" w:styleId="ListLabel14">
    <w:name w:val="ListLabel 14"/>
    <w:qFormat/>
    <w:rPr>
      <w:rFonts w:ascii="Times New Roman" w:hAnsi="Times New Roman" w:cs="Times New Roman"/>
      <w:color w:val="000000"/>
      <w:sz w:val="24"/>
      <w:szCs w:val="24"/>
      <w:highlight w:val="white"/>
      <w:u w:val="none"/>
    </w:rPr>
  </w:style>
  <w:style w:type="character" w:styleId="ListLabel15">
    <w:name w:val="ListLabel 15"/>
    <w:qFormat/>
    <w:rPr>
      <w:rFonts w:ascii="Times New Roman" w:hAnsi="Times New Roman" w:cs="Times New Roman"/>
      <w:color w:val="000000"/>
      <w:sz w:val="24"/>
      <w:szCs w:val="24"/>
      <w:highlight w:val="white"/>
      <w:u w:val="none"/>
      <w:vertAlign w:val="superscript"/>
    </w:rPr>
  </w:style>
  <w:style w:type="character" w:styleId="ListLabel16">
    <w:name w:val="ListLabel 16"/>
    <w:qFormat/>
    <w:rPr>
      <w:rFonts w:ascii="Times New Roman" w:hAnsi="Times New Roman"/>
      <w:color w:val="000000" w:themeColor="text1"/>
      <w:sz w:val="24"/>
      <w:szCs w:val="24"/>
      <w:highlight w:val="white"/>
      <w:u w:val="none"/>
    </w:rPr>
  </w:style>
  <w:style w:type="character" w:styleId="ListLabel17">
    <w:name w:val="ListLabel 17"/>
    <w:qFormat/>
    <w:rPr>
      <w:rFonts w:ascii="Times New Roman" w:hAnsi="Times New Roman" w:cs="Times New Roman"/>
      <w:color w:val="000000" w:themeColor="text1"/>
      <w:sz w:val="24"/>
      <w:szCs w:val="24"/>
      <w:highlight w:val="white"/>
      <w:u w:val="none"/>
      <w:vertAlign w:val="superscript"/>
    </w:rPr>
  </w:style>
  <w:style w:type="character" w:styleId="ListLabel18">
    <w:name w:val="ListLabel 18"/>
    <w:qFormat/>
    <w:rPr>
      <w:rFonts w:ascii="Times New Roman" w:hAnsi="Times New Roman" w:cs="Times New Roman"/>
      <w:color w:val="000000" w:themeColor="text1"/>
      <w:sz w:val="24"/>
      <w:szCs w:val="24"/>
      <w:highlight w:val="white"/>
      <w:u w:val="none"/>
    </w:rPr>
  </w:style>
  <w:style w:type="character" w:styleId="ListLabel19">
    <w:name w:val="ListLabel 19"/>
    <w:qFormat/>
    <w:rPr>
      <w:rFonts w:ascii="Times New Roman" w:hAnsi="Times New Roman" w:cs="Times New Roman"/>
      <w:color w:val="000000"/>
      <w:sz w:val="24"/>
      <w:szCs w:val="24"/>
      <w:highlight w:val="white"/>
      <w:u w:val="none"/>
    </w:rPr>
  </w:style>
  <w:style w:type="character" w:styleId="ListLabel20">
    <w:name w:val="ListLabel 20"/>
    <w:qFormat/>
    <w:rPr>
      <w:rFonts w:ascii="Times New Roman" w:hAnsi="Times New Roman" w:cs="Times New Roman"/>
      <w:color w:val="000000"/>
      <w:sz w:val="24"/>
      <w:szCs w:val="24"/>
      <w:highlight w:val="white"/>
      <w:u w:val="none"/>
      <w:vertAlign w:val="superscript"/>
    </w:rPr>
  </w:style>
  <w:style w:type="character" w:styleId="ListLabel21">
    <w:name w:val="ListLabel 21"/>
    <w:qFormat/>
    <w:rPr>
      <w:rFonts w:ascii="Times New Roman" w:hAnsi="Times New Roman"/>
      <w:color w:val="000000" w:themeColor="text1"/>
      <w:sz w:val="24"/>
      <w:szCs w:val="24"/>
      <w:highlight w:val="white"/>
      <w:u w:val="none"/>
    </w:rPr>
  </w:style>
  <w:style w:type="character" w:styleId="ListLabel22">
    <w:name w:val="ListLabel 22"/>
    <w:qFormat/>
    <w:rPr>
      <w:rFonts w:ascii="Times New Roman" w:hAnsi="Times New Roman" w:cs="Times New Roman"/>
      <w:color w:val="000000" w:themeColor="text1"/>
      <w:sz w:val="24"/>
      <w:szCs w:val="24"/>
      <w:highlight w:val="white"/>
      <w:u w:val="none"/>
      <w:vertAlign w:val="superscript"/>
    </w:rPr>
  </w:style>
  <w:style w:type="character" w:styleId="ListLabel23">
    <w:name w:val="ListLabel 23"/>
    <w:qFormat/>
    <w:rPr>
      <w:rFonts w:ascii="Times New Roman" w:hAnsi="Times New Roman" w:cs="Times New Roman"/>
      <w:color w:val="000000" w:themeColor="text1"/>
      <w:sz w:val="24"/>
      <w:szCs w:val="24"/>
      <w:highlight w:val="white"/>
      <w:u w:val="none"/>
    </w:rPr>
  </w:style>
  <w:style w:type="character" w:styleId="ListLabel24">
    <w:name w:val="ListLabel 24"/>
    <w:qFormat/>
    <w:rPr>
      <w:rFonts w:ascii="Times New Roman" w:hAnsi="Times New Roman" w:cs="Times New Roman"/>
      <w:color w:val="000000"/>
      <w:sz w:val="24"/>
      <w:szCs w:val="24"/>
      <w:highlight w:val="white"/>
      <w:u w:val="none"/>
    </w:rPr>
  </w:style>
  <w:style w:type="character" w:styleId="ListLabel25">
    <w:name w:val="ListLabel 25"/>
    <w:qFormat/>
    <w:rPr>
      <w:rFonts w:ascii="Times New Roman" w:hAnsi="Times New Roman" w:cs="Times New Roman"/>
      <w:color w:val="000000"/>
      <w:sz w:val="24"/>
      <w:szCs w:val="24"/>
      <w:highlight w:val="white"/>
      <w:u w:val="none"/>
      <w:vertAlign w:val="superscript"/>
    </w:rPr>
  </w:style>
  <w:style w:type="character" w:styleId="ListLabel26">
    <w:name w:val="ListLabel 26"/>
    <w:qFormat/>
    <w:rPr>
      <w:rFonts w:ascii="Times New Roman" w:hAnsi="Times New Roman"/>
      <w:color w:val="000000" w:themeColor="text1"/>
      <w:sz w:val="24"/>
      <w:szCs w:val="24"/>
      <w:highlight w:val="white"/>
      <w:u w:val="none"/>
    </w:rPr>
  </w:style>
  <w:style w:type="character" w:styleId="ListLabel27">
    <w:name w:val="ListLabel 27"/>
    <w:qFormat/>
    <w:rPr>
      <w:rFonts w:ascii="Times New Roman" w:hAnsi="Times New Roman" w:cs="Times New Roman"/>
      <w:color w:val="000000" w:themeColor="text1"/>
      <w:sz w:val="24"/>
      <w:szCs w:val="24"/>
      <w:highlight w:val="white"/>
      <w:u w:val="none"/>
      <w:vertAlign w:val="superscript"/>
    </w:rPr>
  </w:style>
  <w:style w:type="character" w:styleId="ListLabel28">
    <w:name w:val="ListLabel 28"/>
    <w:qFormat/>
    <w:rPr>
      <w:rFonts w:ascii="Times New Roman" w:hAnsi="Times New Roman" w:cs="Times New Roman"/>
      <w:color w:val="000000" w:themeColor="text1"/>
      <w:sz w:val="24"/>
      <w:szCs w:val="24"/>
      <w:highlight w:val="white"/>
      <w:u w:val="none"/>
    </w:rPr>
  </w:style>
  <w:style w:type="character" w:styleId="ListLabel29">
    <w:name w:val="ListLabel 29"/>
    <w:qFormat/>
    <w:rPr>
      <w:rFonts w:ascii="Times New Roman" w:hAnsi="Times New Roman" w:cs="Times New Roman"/>
      <w:color w:val="000000"/>
      <w:sz w:val="24"/>
      <w:szCs w:val="24"/>
      <w:highlight w:val="white"/>
      <w:u w:val="none"/>
    </w:rPr>
  </w:style>
  <w:style w:type="character" w:styleId="ListLabel30">
    <w:name w:val="ListLabel 30"/>
    <w:qFormat/>
    <w:rPr>
      <w:rFonts w:ascii="Times New Roman" w:hAnsi="Times New Roman" w:cs="Times New Roman"/>
      <w:color w:val="000000"/>
      <w:sz w:val="24"/>
      <w:szCs w:val="24"/>
      <w:highlight w:val="white"/>
      <w:u w:val="none"/>
      <w:vertAlign w:val="superscript"/>
    </w:rPr>
  </w:style>
  <w:style w:type="character" w:styleId="ListLabel31">
    <w:name w:val="ListLabel 31"/>
    <w:qFormat/>
    <w:rPr>
      <w:rFonts w:ascii="Times New Roman" w:hAnsi="Times New Roman"/>
      <w:color w:val="000000" w:themeColor="text1"/>
      <w:sz w:val="24"/>
      <w:szCs w:val="24"/>
      <w:highlight w:val="white"/>
      <w:u w:val="none"/>
    </w:rPr>
  </w:style>
  <w:style w:type="character" w:styleId="ListLabel32">
    <w:name w:val="ListLabel 32"/>
    <w:qFormat/>
    <w:rPr>
      <w:rFonts w:ascii="Times New Roman" w:hAnsi="Times New Roman" w:cs="Times New Roman"/>
      <w:color w:val="000000" w:themeColor="text1"/>
      <w:sz w:val="24"/>
      <w:szCs w:val="24"/>
      <w:highlight w:val="white"/>
      <w:u w:val="none"/>
      <w:vertAlign w:val="superscript"/>
    </w:rPr>
  </w:style>
  <w:style w:type="character" w:styleId="ListLabel33">
    <w:name w:val="ListLabel 33"/>
    <w:qFormat/>
    <w:rPr>
      <w:rFonts w:ascii="Times New Roman" w:hAnsi="Times New Roman" w:cs="Times New Roman"/>
      <w:color w:val="000000" w:themeColor="text1"/>
      <w:sz w:val="24"/>
      <w:szCs w:val="24"/>
      <w:highlight w:val="white"/>
      <w:u w:val="none"/>
    </w:rPr>
  </w:style>
  <w:style w:type="character" w:styleId="ListLabel34">
    <w:name w:val="ListLabel 34"/>
    <w:qFormat/>
    <w:rPr>
      <w:rFonts w:ascii="Times New Roman" w:hAnsi="Times New Roman" w:cs="Times New Roman"/>
      <w:color w:val="000000"/>
      <w:sz w:val="24"/>
      <w:szCs w:val="24"/>
      <w:highlight w:val="white"/>
      <w:u w:val="none"/>
    </w:rPr>
  </w:style>
  <w:style w:type="character" w:styleId="ListLabel35">
    <w:name w:val="ListLabel 35"/>
    <w:qFormat/>
    <w:rPr>
      <w:rFonts w:ascii="Times New Roman" w:hAnsi="Times New Roman" w:cs="Times New Roman"/>
      <w:color w:val="000000"/>
      <w:sz w:val="24"/>
      <w:szCs w:val="24"/>
      <w:highlight w:val="white"/>
      <w:u w:val="none"/>
      <w:vertAlign w:val="superscript"/>
    </w:rPr>
  </w:style>
  <w:style w:type="character" w:styleId="ListLabel36">
    <w:name w:val="ListLabel 36"/>
    <w:qFormat/>
    <w:rPr>
      <w:rFonts w:ascii="Times New Roman" w:hAnsi="Times New Roman"/>
      <w:color w:val="000000" w:themeColor="text1"/>
      <w:sz w:val="24"/>
      <w:szCs w:val="24"/>
      <w:highlight w:val="white"/>
      <w:u w:val="none"/>
    </w:rPr>
  </w:style>
  <w:style w:type="character" w:styleId="ListLabel37">
    <w:name w:val="ListLabel 37"/>
    <w:qFormat/>
    <w:rPr>
      <w:rFonts w:ascii="Times New Roman" w:hAnsi="Times New Roman" w:cs="Times New Roman"/>
      <w:color w:val="000000" w:themeColor="text1"/>
      <w:sz w:val="24"/>
      <w:szCs w:val="24"/>
      <w:highlight w:val="white"/>
      <w:u w:val="none"/>
      <w:vertAlign w:val="superscript"/>
    </w:rPr>
  </w:style>
  <w:style w:type="character" w:styleId="ListLabel38">
    <w:name w:val="ListLabel 38"/>
    <w:qFormat/>
    <w:rPr>
      <w:rFonts w:ascii="Times New Roman" w:hAnsi="Times New Roman" w:cs="Times New Roman"/>
      <w:color w:val="000000" w:themeColor="text1"/>
      <w:sz w:val="24"/>
      <w:szCs w:val="24"/>
      <w:highlight w:val="white"/>
      <w:u w:val="none"/>
    </w:rPr>
  </w:style>
  <w:style w:type="character" w:styleId="ListLabel39">
    <w:name w:val="ListLabel 39"/>
    <w:qFormat/>
    <w:rPr>
      <w:rFonts w:ascii="Times New Roman" w:hAnsi="Times New Roman" w:cs="Times New Roman"/>
      <w:color w:val="000000"/>
      <w:sz w:val="24"/>
      <w:szCs w:val="24"/>
      <w:highlight w:val="white"/>
      <w:u w:val="none"/>
    </w:rPr>
  </w:style>
  <w:style w:type="character" w:styleId="ListLabel40">
    <w:name w:val="ListLabel 40"/>
    <w:qFormat/>
    <w:rPr>
      <w:rFonts w:ascii="Times New Roman" w:hAnsi="Times New Roman" w:cs="Times New Roman"/>
      <w:color w:val="000000"/>
      <w:sz w:val="24"/>
      <w:szCs w:val="24"/>
      <w:highlight w:val="white"/>
      <w:u w:val="none"/>
      <w:vertAlign w:val="superscript"/>
    </w:rPr>
  </w:style>
  <w:style w:type="character" w:styleId="ListLabel41">
    <w:name w:val="ListLabel 41"/>
    <w:qFormat/>
    <w:rPr>
      <w:rFonts w:ascii="Times New Roman" w:hAnsi="Times New Roman"/>
      <w:color w:val="000000" w:themeColor="text1"/>
      <w:sz w:val="24"/>
      <w:szCs w:val="24"/>
      <w:highlight w:val="white"/>
      <w:u w:val="none"/>
    </w:rPr>
  </w:style>
  <w:style w:type="character" w:styleId="ListLabel42">
    <w:name w:val="ListLabel 42"/>
    <w:qFormat/>
    <w:rPr>
      <w:rFonts w:ascii="Times New Roman" w:hAnsi="Times New Roman" w:cs="Times New Roman"/>
      <w:color w:val="000000" w:themeColor="text1"/>
      <w:sz w:val="24"/>
      <w:szCs w:val="24"/>
      <w:highlight w:val="white"/>
      <w:u w:val="none"/>
      <w:vertAlign w:val="superscript"/>
    </w:rPr>
  </w:style>
  <w:style w:type="character" w:styleId="ListLabel43">
    <w:name w:val="ListLabel 43"/>
    <w:qFormat/>
    <w:rPr>
      <w:rFonts w:ascii="Times New Roman" w:hAnsi="Times New Roman" w:cs="Times New Roman"/>
      <w:color w:val="000000" w:themeColor="text1"/>
      <w:sz w:val="24"/>
      <w:szCs w:val="24"/>
      <w:highlight w:val="white"/>
      <w:u w:val="none"/>
    </w:rPr>
  </w:style>
  <w:style w:type="character" w:styleId="ListLabel44">
    <w:name w:val="ListLabel 44"/>
    <w:qFormat/>
    <w:rPr>
      <w:rFonts w:ascii="Times New Roman" w:hAnsi="Times New Roman" w:cs="Times New Roman"/>
      <w:color w:val="000000"/>
      <w:sz w:val="24"/>
      <w:szCs w:val="24"/>
      <w:highlight w:val="white"/>
      <w:u w:val="none"/>
    </w:rPr>
  </w:style>
  <w:style w:type="character" w:styleId="ListLabel45">
    <w:name w:val="ListLabel 45"/>
    <w:qFormat/>
    <w:rPr>
      <w:rFonts w:ascii="Times New Roman" w:hAnsi="Times New Roman" w:cs="Times New Roman"/>
      <w:color w:val="000000"/>
      <w:sz w:val="24"/>
      <w:szCs w:val="24"/>
      <w:highlight w:val="white"/>
      <w:u w:val="none"/>
      <w:vertAlign w:val="superscript"/>
    </w:rPr>
  </w:style>
  <w:style w:type="character" w:styleId="ListLabel46">
    <w:name w:val="ListLabel 46"/>
    <w:qFormat/>
    <w:rPr>
      <w:rFonts w:ascii="Times New Roman" w:hAnsi="Times New Roman"/>
      <w:color w:val="000000" w:themeColor="text1"/>
      <w:sz w:val="24"/>
      <w:szCs w:val="24"/>
      <w:highlight w:val="white"/>
      <w:u w:val="none"/>
    </w:rPr>
  </w:style>
  <w:style w:type="character" w:styleId="ListLabel47">
    <w:name w:val="ListLabel 47"/>
    <w:qFormat/>
    <w:rPr>
      <w:rFonts w:ascii="Times New Roman" w:hAnsi="Times New Roman" w:cs="Times New Roman"/>
      <w:color w:val="000000" w:themeColor="text1"/>
      <w:sz w:val="24"/>
      <w:szCs w:val="24"/>
      <w:highlight w:val="white"/>
      <w:u w:val="none"/>
      <w:vertAlign w:val="superscript"/>
    </w:rPr>
  </w:style>
  <w:style w:type="character" w:styleId="ListLabel48">
    <w:name w:val="ListLabel 48"/>
    <w:qFormat/>
    <w:rPr>
      <w:rFonts w:ascii="Times New Roman" w:hAnsi="Times New Roman" w:cs="Times New Roman"/>
      <w:color w:val="000000" w:themeColor="text1"/>
      <w:sz w:val="24"/>
      <w:szCs w:val="24"/>
      <w:highlight w:val="white"/>
      <w:u w:val="none"/>
    </w:rPr>
  </w:style>
  <w:style w:type="character" w:styleId="ListLabel49">
    <w:name w:val="ListLabel 49"/>
    <w:qFormat/>
    <w:rPr>
      <w:rFonts w:ascii="Times New Roman" w:hAnsi="Times New Roman" w:cs="Times New Roman"/>
      <w:color w:val="000000"/>
      <w:sz w:val="24"/>
      <w:szCs w:val="24"/>
      <w:highlight w:val="white"/>
      <w:u w:val="none"/>
    </w:rPr>
  </w:style>
  <w:style w:type="character" w:styleId="ListLabel50">
    <w:name w:val="ListLabel 50"/>
    <w:qFormat/>
    <w:rPr>
      <w:rFonts w:ascii="Times New Roman" w:hAnsi="Times New Roman" w:cs="Times New Roman"/>
      <w:color w:val="000000"/>
      <w:sz w:val="24"/>
      <w:szCs w:val="24"/>
      <w:highlight w:val="white"/>
      <w:u w:val="none"/>
      <w:vertAlign w:val="superscript"/>
    </w:rPr>
  </w:style>
  <w:style w:type="character" w:styleId="ListLabel51">
    <w:name w:val="ListLabel 51"/>
    <w:qFormat/>
    <w:rPr>
      <w:rFonts w:ascii="Times New Roman" w:hAnsi="Times New Roman"/>
      <w:color w:val="000000" w:themeColor="text1"/>
      <w:sz w:val="24"/>
      <w:szCs w:val="24"/>
      <w:highlight w:val="white"/>
      <w:u w:val="none"/>
    </w:rPr>
  </w:style>
  <w:style w:type="character" w:styleId="ListLabel52">
    <w:name w:val="ListLabel 52"/>
    <w:qFormat/>
    <w:rPr>
      <w:rFonts w:ascii="Times New Roman" w:hAnsi="Times New Roman" w:cs="Times New Roman"/>
      <w:color w:val="000000" w:themeColor="text1"/>
      <w:sz w:val="24"/>
      <w:szCs w:val="24"/>
      <w:highlight w:val="white"/>
      <w:u w:val="none"/>
      <w:vertAlign w:val="superscript"/>
    </w:rPr>
  </w:style>
  <w:style w:type="character" w:styleId="ListLabel53">
    <w:name w:val="ListLabel 53"/>
    <w:qFormat/>
    <w:rPr>
      <w:rFonts w:ascii="Times New Roman" w:hAnsi="Times New Roman" w:cs="Times New Roman"/>
      <w:color w:val="000000" w:themeColor="text1"/>
      <w:sz w:val="24"/>
      <w:szCs w:val="24"/>
      <w:highlight w:val="white"/>
      <w:u w:val="none"/>
    </w:rPr>
  </w:style>
  <w:style w:type="character" w:styleId="ListLabel54">
    <w:name w:val="ListLabel 54"/>
    <w:qFormat/>
    <w:rPr>
      <w:rFonts w:ascii="Times New Roman" w:hAnsi="Times New Roman" w:cs="Times New Roman"/>
      <w:color w:val="000000"/>
      <w:sz w:val="24"/>
      <w:szCs w:val="24"/>
      <w:highlight w:val="white"/>
      <w:u w:val="none"/>
    </w:rPr>
  </w:style>
  <w:style w:type="character" w:styleId="ListLabel55">
    <w:name w:val="ListLabel 55"/>
    <w:qFormat/>
    <w:rPr>
      <w:rFonts w:ascii="Times New Roman" w:hAnsi="Times New Roman" w:cs="Times New Roman"/>
      <w:color w:val="000000"/>
      <w:sz w:val="24"/>
      <w:szCs w:val="24"/>
      <w:highlight w:val="white"/>
      <w:u w:val="none"/>
      <w:vertAlign w:val="superscript"/>
    </w:rPr>
  </w:style>
  <w:style w:type="character" w:styleId="ListLabel56">
    <w:name w:val="ListLabel 56"/>
    <w:qFormat/>
    <w:rPr>
      <w:rFonts w:ascii="Times New Roman" w:hAnsi="Times New Roman"/>
      <w:color w:val="000000" w:themeColor="text1"/>
      <w:sz w:val="24"/>
      <w:szCs w:val="24"/>
      <w:highlight w:val="white"/>
      <w:u w:val="none"/>
    </w:rPr>
  </w:style>
  <w:style w:type="character" w:styleId="ListLabel57">
    <w:name w:val="ListLabel 57"/>
    <w:qFormat/>
    <w:rPr>
      <w:rFonts w:ascii="Times New Roman" w:hAnsi="Times New Roman" w:cs="Times New Roman"/>
      <w:color w:val="000000" w:themeColor="text1"/>
      <w:sz w:val="24"/>
      <w:szCs w:val="24"/>
      <w:highlight w:val="white"/>
      <w:u w:val="none"/>
      <w:vertAlign w:val="superscript"/>
    </w:rPr>
  </w:style>
  <w:style w:type="character" w:styleId="ListLabel58">
    <w:name w:val="ListLabel 58"/>
    <w:qFormat/>
    <w:rPr>
      <w:rFonts w:ascii="Times New Roman" w:hAnsi="Times New Roman" w:cs="Times New Roman"/>
      <w:color w:val="000000" w:themeColor="text1"/>
      <w:sz w:val="24"/>
      <w:szCs w:val="24"/>
      <w:highlight w:val="white"/>
      <w:u w:val="none"/>
    </w:rPr>
  </w:style>
  <w:style w:type="character" w:styleId="ListLabel59">
    <w:name w:val="ListLabel 59"/>
    <w:qFormat/>
    <w:rPr>
      <w:rFonts w:ascii="Times New Roman" w:hAnsi="Times New Roman" w:cs="Times New Roman"/>
      <w:color w:val="000000"/>
      <w:sz w:val="24"/>
      <w:szCs w:val="24"/>
      <w:highlight w:val="white"/>
      <w:u w:val="none"/>
    </w:rPr>
  </w:style>
  <w:style w:type="character" w:styleId="ListLabel60">
    <w:name w:val="ListLabel 60"/>
    <w:qFormat/>
    <w:rPr>
      <w:rFonts w:ascii="Times New Roman" w:hAnsi="Times New Roman" w:cs="Times New Roman"/>
      <w:color w:val="000000"/>
      <w:sz w:val="24"/>
      <w:szCs w:val="24"/>
      <w:highlight w:val="white"/>
      <w:u w:val="none"/>
      <w:vertAlign w:val="superscript"/>
    </w:rPr>
  </w:style>
  <w:style w:type="character" w:styleId="ListLabel61">
    <w:name w:val="ListLabel 61"/>
    <w:qFormat/>
    <w:rPr>
      <w:rFonts w:ascii="Times New Roman" w:hAnsi="Times New Roman"/>
      <w:color w:val="000000" w:themeColor="text1"/>
      <w:sz w:val="24"/>
      <w:szCs w:val="24"/>
      <w:highlight w:val="white"/>
      <w:u w:val="none"/>
    </w:rPr>
  </w:style>
  <w:style w:type="character" w:styleId="ListLabel62">
    <w:name w:val="ListLabel 62"/>
    <w:qFormat/>
    <w:rPr>
      <w:rFonts w:ascii="Times New Roman" w:hAnsi="Times New Roman" w:cs="Times New Roman"/>
      <w:color w:val="000000" w:themeColor="text1"/>
      <w:sz w:val="24"/>
      <w:szCs w:val="24"/>
      <w:highlight w:val="white"/>
      <w:u w:val="none"/>
      <w:vertAlign w:val="superscript"/>
    </w:rPr>
  </w:style>
  <w:style w:type="character" w:styleId="ListLabel63">
    <w:name w:val="ListLabel 63"/>
    <w:qFormat/>
    <w:rPr>
      <w:rFonts w:ascii="Times New Roman" w:hAnsi="Times New Roman" w:cs="Times New Roman"/>
      <w:color w:val="000000" w:themeColor="text1"/>
      <w:sz w:val="24"/>
      <w:szCs w:val="24"/>
      <w:highlight w:val="white"/>
      <w:u w:val="none"/>
    </w:rPr>
  </w:style>
  <w:style w:type="character" w:styleId="ListLabel64">
    <w:name w:val="ListLabel 64"/>
    <w:qFormat/>
    <w:rPr>
      <w:rFonts w:ascii="Times New Roman" w:hAnsi="Times New Roman" w:cs="Times New Roman"/>
      <w:color w:val="000000"/>
      <w:sz w:val="24"/>
      <w:szCs w:val="24"/>
      <w:highlight w:val="white"/>
      <w:u w:val="none"/>
    </w:rPr>
  </w:style>
  <w:style w:type="character" w:styleId="ListLabel65">
    <w:name w:val="ListLabel 65"/>
    <w:qFormat/>
    <w:rPr>
      <w:rFonts w:ascii="Times New Roman" w:hAnsi="Times New Roman" w:cs="Times New Roman"/>
      <w:color w:val="000000"/>
      <w:sz w:val="24"/>
      <w:szCs w:val="24"/>
      <w:highlight w:val="white"/>
      <w:u w:val="none"/>
      <w:vertAlign w:val="superscript"/>
    </w:rPr>
  </w:style>
  <w:style w:type="character" w:styleId="ListLabel66">
    <w:name w:val="ListLabel 66"/>
    <w:qFormat/>
    <w:rPr>
      <w:rFonts w:ascii="Times New Roman" w:hAnsi="Times New Roman"/>
      <w:color w:val="000000" w:themeColor="text1"/>
      <w:sz w:val="24"/>
      <w:szCs w:val="24"/>
      <w:highlight w:val="white"/>
      <w:u w:val="none"/>
    </w:rPr>
  </w:style>
  <w:style w:type="character" w:styleId="ListLabel67">
    <w:name w:val="ListLabel 67"/>
    <w:qFormat/>
    <w:rPr>
      <w:rFonts w:ascii="Times New Roman" w:hAnsi="Times New Roman" w:cs="Times New Roman"/>
      <w:color w:val="000000" w:themeColor="text1"/>
      <w:sz w:val="24"/>
      <w:szCs w:val="24"/>
      <w:highlight w:val="white"/>
      <w:u w:val="none"/>
      <w:vertAlign w:val="superscript"/>
    </w:rPr>
  </w:style>
  <w:style w:type="character" w:styleId="ListLabel68">
    <w:name w:val="ListLabel 68"/>
    <w:qFormat/>
    <w:rPr>
      <w:rFonts w:ascii="Times New Roman" w:hAnsi="Times New Roman" w:cs="Times New Roman"/>
      <w:color w:val="000000" w:themeColor="text1"/>
      <w:sz w:val="24"/>
      <w:szCs w:val="24"/>
      <w:highlight w:val="white"/>
      <w:u w:val="none"/>
    </w:rPr>
  </w:style>
  <w:style w:type="character" w:styleId="ListLabel69">
    <w:name w:val="ListLabel 69"/>
    <w:qFormat/>
    <w:rPr>
      <w:rFonts w:ascii="Times New Roman" w:hAnsi="Times New Roman" w:cs="Times New Roman"/>
      <w:color w:val="000000"/>
      <w:sz w:val="24"/>
      <w:szCs w:val="24"/>
      <w:highlight w:val="white"/>
      <w:u w:val="none"/>
    </w:rPr>
  </w:style>
  <w:style w:type="character" w:styleId="ListLabel70">
    <w:name w:val="ListLabel 70"/>
    <w:qFormat/>
    <w:rPr>
      <w:rFonts w:ascii="Times New Roman" w:hAnsi="Times New Roman" w:cs="Times New Roman"/>
      <w:color w:val="000000"/>
      <w:sz w:val="24"/>
      <w:szCs w:val="24"/>
      <w:highlight w:val="white"/>
      <w:u w:val="none"/>
      <w:vertAlign w:val="superscript"/>
    </w:rPr>
  </w:style>
  <w:style w:type="character" w:styleId="ListLabel71">
    <w:name w:val="ListLabel 71"/>
    <w:qFormat/>
    <w:rPr>
      <w:rFonts w:ascii="Times New Roman" w:hAnsi="Times New Roman"/>
      <w:color w:val="000000" w:themeColor="text1"/>
      <w:sz w:val="24"/>
      <w:szCs w:val="24"/>
      <w:highlight w:val="white"/>
      <w:u w:val="none"/>
    </w:rPr>
  </w:style>
  <w:style w:type="character" w:styleId="ListLabel72">
    <w:name w:val="ListLabel 72"/>
    <w:qFormat/>
    <w:rPr>
      <w:rFonts w:ascii="Times New Roman" w:hAnsi="Times New Roman" w:cs="Times New Roman"/>
      <w:color w:val="000000" w:themeColor="text1"/>
      <w:sz w:val="24"/>
      <w:szCs w:val="24"/>
      <w:highlight w:val="white"/>
      <w:u w:val="none"/>
      <w:vertAlign w:val="superscript"/>
    </w:rPr>
  </w:style>
  <w:style w:type="character" w:styleId="ListLabel73">
    <w:name w:val="ListLabel 73"/>
    <w:qFormat/>
    <w:rPr>
      <w:rFonts w:ascii="Times New Roman" w:hAnsi="Times New Roman" w:cs="Times New Roman"/>
      <w:color w:val="000000" w:themeColor="text1"/>
      <w:sz w:val="24"/>
      <w:szCs w:val="24"/>
      <w:highlight w:val="white"/>
      <w:u w:val="none"/>
    </w:rPr>
  </w:style>
  <w:style w:type="character" w:styleId="ListLabel74">
    <w:name w:val="ListLabel 74"/>
    <w:qFormat/>
    <w:rPr>
      <w:rFonts w:ascii="Times New Roman" w:hAnsi="Times New Roman" w:cs="Times New Roman"/>
      <w:color w:val="000000"/>
      <w:sz w:val="24"/>
      <w:szCs w:val="24"/>
      <w:highlight w:val="white"/>
      <w:u w:val="none"/>
    </w:rPr>
  </w:style>
  <w:style w:type="character" w:styleId="ListLabel75">
    <w:name w:val="ListLabel 75"/>
    <w:qFormat/>
    <w:rPr>
      <w:rFonts w:ascii="Times New Roman" w:hAnsi="Times New Roman" w:cs="Times New Roman"/>
      <w:color w:val="000000"/>
      <w:sz w:val="24"/>
      <w:szCs w:val="24"/>
      <w:highlight w:val="white"/>
      <w:u w:val="none"/>
      <w:vertAlign w:val="superscript"/>
    </w:rPr>
  </w:style>
  <w:style w:type="character" w:styleId="ListLabel76">
    <w:name w:val="ListLabel 76"/>
    <w:qFormat/>
    <w:rPr>
      <w:rFonts w:ascii="Times New Roman" w:hAnsi="Times New Roman"/>
      <w:color w:val="000000" w:themeColor="text1"/>
      <w:sz w:val="24"/>
      <w:szCs w:val="24"/>
      <w:highlight w:val="white"/>
      <w:u w:val="none"/>
    </w:rPr>
  </w:style>
  <w:style w:type="character" w:styleId="ListLabel77">
    <w:name w:val="ListLabel 77"/>
    <w:qFormat/>
    <w:rPr>
      <w:rFonts w:ascii="Times New Roman" w:hAnsi="Times New Roman" w:cs="Times New Roman"/>
      <w:color w:val="000000" w:themeColor="text1"/>
      <w:sz w:val="24"/>
      <w:szCs w:val="24"/>
      <w:highlight w:val="white"/>
      <w:u w:val="none"/>
      <w:vertAlign w:val="superscript"/>
    </w:rPr>
  </w:style>
  <w:style w:type="character" w:styleId="ListLabel78">
    <w:name w:val="ListLabel 78"/>
    <w:qFormat/>
    <w:rPr>
      <w:rFonts w:ascii="Times New Roman" w:hAnsi="Times New Roman" w:cs="Times New Roman"/>
      <w:color w:val="000000" w:themeColor="text1"/>
      <w:sz w:val="24"/>
      <w:szCs w:val="24"/>
      <w:highlight w:val="white"/>
      <w:u w:val="none"/>
    </w:rPr>
  </w:style>
  <w:style w:type="character" w:styleId="ListLabel79">
    <w:name w:val="ListLabel 79"/>
    <w:qFormat/>
    <w:rPr>
      <w:rFonts w:ascii="Times New Roman" w:hAnsi="Times New Roman" w:cs="Times New Roman"/>
      <w:color w:val="000000"/>
      <w:sz w:val="24"/>
      <w:szCs w:val="24"/>
      <w:highlight w:val="white"/>
      <w:u w:val="none"/>
    </w:rPr>
  </w:style>
  <w:style w:type="character" w:styleId="ListLabel80">
    <w:name w:val="ListLabel 80"/>
    <w:qFormat/>
    <w:rPr>
      <w:rFonts w:ascii="Times New Roman" w:hAnsi="Times New Roman" w:cs="Times New Roman"/>
      <w:color w:val="000000"/>
      <w:sz w:val="24"/>
      <w:szCs w:val="24"/>
      <w:highlight w:val="white"/>
      <w:u w:val="none"/>
      <w:vertAlign w:val="superscript"/>
    </w:rPr>
  </w:style>
  <w:style w:type="character" w:styleId="ListLabel81">
    <w:name w:val="ListLabel 81"/>
    <w:qFormat/>
    <w:rPr>
      <w:rFonts w:ascii="Times New Roman" w:hAnsi="Times New Roman"/>
      <w:color w:val="000000" w:themeColor="text1"/>
      <w:sz w:val="24"/>
      <w:szCs w:val="24"/>
      <w:highlight w:val="white"/>
      <w:u w:val="none"/>
    </w:rPr>
  </w:style>
  <w:style w:type="character" w:styleId="ListLabel82">
    <w:name w:val="ListLabel 82"/>
    <w:qFormat/>
    <w:rPr>
      <w:rFonts w:ascii="Times New Roman" w:hAnsi="Times New Roman" w:cs="Times New Roman"/>
      <w:color w:val="000000" w:themeColor="text1"/>
      <w:sz w:val="24"/>
      <w:szCs w:val="24"/>
      <w:highlight w:val="white"/>
      <w:u w:val="none"/>
      <w:vertAlign w:val="superscript"/>
    </w:rPr>
  </w:style>
  <w:style w:type="character" w:styleId="ListLabel83">
    <w:name w:val="ListLabel 83"/>
    <w:qFormat/>
    <w:rPr>
      <w:rFonts w:ascii="Times New Roman" w:hAnsi="Times New Roman" w:cs="Times New Roman"/>
      <w:color w:val="000000" w:themeColor="text1"/>
      <w:sz w:val="24"/>
      <w:szCs w:val="24"/>
      <w:highlight w:val="white"/>
      <w:u w:val="none"/>
    </w:rPr>
  </w:style>
  <w:style w:type="character" w:styleId="ListLabel84">
    <w:name w:val="ListLabel 84"/>
    <w:qFormat/>
    <w:rPr>
      <w:rFonts w:ascii="Times New Roman" w:hAnsi="Times New Roman" w:cs="Times New Roman"/>
      <w:color w:val="000000"/>
      <w:sz w:val="24"/>
      <w:szCs w:val="24"/>
      <w:highlight w:val="white"/>
      <w:u w:val="none"/>
    </w:rPr>
  </w:style>
  <w:style w:type="character" w:styleId="ListLabel85">
    <w:name w:val="ListLabel 85"/>
    <w:qFormat/>
    <w:rPr>
      <w:rFonts w:ascii="Times New Roman" w:hAnsi="Times New Roman" w:cs="Times New Roman"/>
      <w:color w:val="000000"/>
      <w:sz w:val="24"/>
      <w:szCs w:val="24"/>
      <w:highlight w:val="white"/>
      <w:u w:val="none"/>
      <w:vertAlign w:val="superscript"/>
    </w:rPr>
  </w:style>
  <w:style w:type="paragraph" w:styleId="Style14" w:customStyle="1">
    <w:name w:val="Заголовок"/>
    <w:basedOn w:val="Normal"/>
    <w:next w:val="Style15"/>
    <w:qFormat/>
    <w:rsid w:val="000e20ad"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rsid w:val="000e20ad"/>
    <w:pPr>
      <w:spacing w:lineRule="auto" w:line="288" w:before="0" w:after="140"/>
    </w:pPr>
    <w:rPr/>
  </w:style>
  <w:style w:type="paragraph" w:styleId="Style16">
    <w:name w:val="List"/>
    <w:basedOn w:val="Style15"/>
    <w:rsid w:val="000e20ad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  <w:style w:type="paragraph" w:styleId="Style19" w:customStyle="1">
    <w:name w:val="Title"/>
    <w:basedOn w:val="Style14"/>
    <w:qFormat/>
    <w:rsid w:val="000e20ad"/>
    <w:pPr>
      <w:suppressLineNumbers/>
      <w:spacing w:before="120" w:after="120"/>
    </w:pPr>
    <w:rPr>
      <w:i/>
      <w:iCs/>
      <w:sz w:val="24"/>
      <w:szCs w:val="24"/>
    </w:rPr>
  </w:style>
  <w:style w:type="paragraph" w:styleId="Indexheading">
    <w:name w:val="index heading"/>
    <w:basedOn w:val="Normal"/>
    <w:qFormat/>
    <w:rsid w:val="000e20ad"/>
    <w:pPr>
      <w:suppressLineNumbers/>
    </w:pPr>
    <w:rPr>
      <w:rFonts w:cs="Mangal"/>
    </w:rPr>
  </w:style>
  <w:style w:type="paragraph" w:styleId="ConsPlusNormal" w:customStyle="1">
    <w:name w:val="ConsPlusNormal"/>
    <w:qFormat/>
    <w:rsid w:val="000e20ad"/>
    <w:pPr>
      <w:widowControl w:val="false"/>
      <w:suppressAutoHyphens w:val="true"/>
      <w:bidi w:val="0"/>
      <w:spacing w:lineRule="auto" w:line="240"/>
      <w:jc w:val="left"/>
    </w:pPr>
    <w:rPr>
      <w:rFonts w:ascii="Calibri" w:hAnsi="Calibri" w:eastAsia="Times New Roman" w:cs="Calibri"/>
      <w:color w:val="00000A"/>
      <w:kern w:val="0"/>
      <w:sz w:val="22"/>
      <w:szCs w:val="20"/>
      <w:lang w:val="ru-RU" w:eastAsia="ru-RU" w:bidi="ar-SA"/>
    </w:rPr>
  </w:style>
  <w:style w:type="paragraph" w:styleId="ConsPlusNonformat" w:customStyle="1">
    <w:name w:val="ConsPlusNonformat"/>
    <w:qFormat/>
    <w:rsid w:val="000e20ad"/>
    <w:pPr>
      <w:widowControl w:val="false"/>
      <w:suppressAutoHyphens w:val="true"/>
      <w:bidi w:val="0"/>
      <w:spacing w:lineRule="auto" w:line="240"/>
      <w:jc w:val="left"/>
    </w:pPr>
    <w:rPr>
      <w:rFonts w:ascii="Courier New" w:hAnsi="Courier New" w:eastAsia="Times New Roman" w:cs="Courier New"/>
      <w:color w:val="00000A"/>
      <w:kern w:val="0"/>
      <w:sz w:val="22"/>
      <w:szCs w:val="20"/>
      <w:lang w:val="ru-RU" w:eastAsia="ru-RU" w:bidi="ar-SA"/>
    </w:rPr>
  </w:style>
  <w:style w:type="paragraph" w:styleId="ConsPlusTitle" w:customStyle="1">
    <w:name w:val="ConsPlusTitle"/>
    <w:qFormat/>
    <w:rsid w:val="000e20ad"/>
    <w:pPr>
      <w:widowControl w:val="false"/>
      <w:suppressAutoHyphens w:val="true"/>
      <w:bidi w:val="0"/>
      <w:spacing w:lineRule="auto" w:line="240"/>
      <w:jc w:val="left"/>
    </w:pPr>
    <w:rPr>
      <w:rFonts w:ascii="Calibri" w:hAnsi="Calibri" w:eastAsia="Times New Roman" w:cs="Calibri"/>
      <w:b/>
      <w:color w:val="00000A"/>
      <w:kern w:val="0"/>
      <w:sz w:val="22"/>
      <w:szCs w:val="20"/>
      <w:lang w:val="ru-RU" w:eastAsia="ru-RU" w:bidi="ar-SA"/>
    </w:rPr>
  </w:style>
  <w:style w:type="paragraph" w:styleId="ConsPlusCell" w:customStyle="1">
    <w:name w:val="ConsPlusCell"/>
    <w:qFormat/>
    <w:rsid w:val="000e20ad"/>
    <w:pPr>
      <w:widowControl w:val="false"/>
      <w:suppressAutoHyphens w:val="true"/>
      <w:bidi w:val="0"/>
      <w:spacing w:lineRule="auto" w:line="240"/>
      <w:jc w:val="left"/>
    </w:pPr>
    <w:rPr>
      <w:rFonts w:ascii="Courier New" w:hAnsi="Courier New" w:eastAsia="Times New Roman" w:cs="Courier New"/>
      <w:color w:val="00000A"/>
      <w:kern w:val="0"/>
      <w:sz w:val="22"/>
      <w:szCs w:val="20"/>
      <w:lang w:val="ru-RU" w:eastAsia="ru-RU" w:bidi="ar-SA"/>
    </w:rPr>
  </w:style>
  <w:style w:type="paragraph" w:styleId="ConsPlusDocList" w:customStyle="1">
    <w:name w:val="ConsPlusDocList"/>
    <w:qFormat/>
    <w:rsid w:val="000e20ad"/>
    <w:pPr>
      <w:widowControl w:val="false"/>
      <w:suppressAutoHyphens w:val="true"/>
      <w:bidi w:val="0"/>
      <w:spacing w:lineRule="auto" w:line="240"/>
      <w:jc w:val="left"/>
    </w:pPr>
    <w:rPr>
      <w:rFonts w:ascii="Courier New" w:hAnsi="Courier New" w:eastAsia="Times New Roman" w:cs="Courier New"/>
      <w:color w:val="00000A"/>
      <w:kern w:val="0"/>
      <w:sz w:val="22"/>
      <w:szCs w:val="20"/>
      <w:lang w:val="ru-RU" w:eastAsia="ru-RU" w:bidi="ar-SA"/>
    </w:rPr>
  </w:style>
  <w:style w:type="paragraph" w:styleId="ConsPlusTitlePage" w:customStyle="1">
    <w:name w:val="ConsPlusTitlePage"/>
    <w:qFormat/>
    <w:rsid w:val="000e20ad"/>
    <w:pPr>
      <w:widowControl w:val="false"/>
      <w:suppressAutoHyphens w:val="true"/>
      <w:bidi w:val="0"/>
      <w:spacing w:lineRule="auto" w:line="240"/>
      <w:jc w:val="left"/>
    </w:pPr>
    <w:rPr>
      <w:rFonts w:ascii="Tahoma" w:hAnsi="Tahoma" w:eastAsia="Times New Roman" w:cs="Tahoma"/>
      <w:color w:val="00000A"/>
      <w:kern w:val="0"/>
      <w:sz w:val="22"/>
      <w:szCs w:val="20"/>
      <w:lang w:val="ru-RU" w:eastAsia="ru-RU" w:bidi="ar-SA"/>
    </w:rPr>
  </w:style>
  <w:style w:type="paragraph" w:styleId="ConsPlusJurTerm" w:customStyle="1">
    <w:name w:val="ConsPlusJurTerm"/>
    <w:qFormat/>
    <w:rsid w:val="000e20ad"/>
    <w:pPr>
      <w:widowControl w:val="false"/>
      <w:suppressAutoHyphens w:val="true"/>
      <w:bidi w:val="0"/>
      <w:spacing w:lineRule="auto" w:line="240"/>
      <w:jc w:val="left"/>
    </w:pPr>
    <w:rPr>
      <w:rFonts w:ascii="Tahoma" w:hAnsi="Tahoma" w:eastAsia="Times New Roman" w:cs="Tahoma"/>
      <w:color w:val="00000A"/>
      <w:kern w:val="0"/>
      <w:sz w:val="26"/>
      <w:szCs w:val="20"/>
      <w:lang w:val="ru-RU" w:eastAsia="ru-RU" w:bidi="ar-SA"/>
    </w:rPr>
  </w:style>
  <w:style w:type="paragraph" w:styleId="ConsPlusTextList" w:customStyle="1">
    <w:name w:val="ConsPlusTextList"/>
    <w:qFormat/>
    <w:rsid w:val="000e20ad"/>
    <w:pPr>
      <w:widowControl w:val="false"/>
      <w:suppressAutoHyphens w:val="true"/>
      <w:bidi w:val="0"/>
      <w:spacing w:lineRule="auto" w:line="240"/>
      <w:jc w:val="left"/>
    </w:pPr>
    <w:rPr>
      <w:rFonts w:ascii="Arial" w:hAnsi="Arial" w:eastAsia="Times New Roman" w:cs="Arial"/>
      <w:color w:val="00000A"/>
      <w:kern w:val="0"/>
      <w:sz w:val="22"/>
      <w:szCs w:val="20"/>
      <w:lang w:val="ru-RU" w:eastAsia="ru-RU" w:bidi="ar-SA"/>
    </w:rPr>
  </w:style>
  <w:style w:type="paragraph" w:styleId="ListParagraph">
    <w:name w:val="List Paragraph"/>
    <w:basedOn w:val="Normal"/>
    <w:qFormat/>
    <w:rsid w:val="0075652f"/>
    <w:pPr>
      <w:ind w:left="720" w:hanging="0"/>
    </w:pPr>
    <w:rPr/>
  </w:style>
  <w:style w:type="paragraph" w:styleId="Style20">
    <w:name w:val="Header"/>
    <w:basedOn w:val="Normal"/>
    <w:rsid w:val="000e20ad"/>
    <w:pPr>
      <w:tabs>
        <w:tab w:val="clear" w:pos="720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1">
    <w:name w:val="Footer"/>
    <w:basedOn w:val="Normal"/>
    <w:rsid w:val="000e20ad"/>
    <w:pPr>
      <w:tabs>
        <w:tab w:val="clear" w:pos="720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2" w:customStyle="1">
    <w:name w:val="Содержимое таблицы"/>
    <w:basedOn w:val="Normal"/>
    <w:qFormat/>
    <w:rsid w:val="000e20ad"/>
    <w:pPr/>
    <w:rPr>
      <w:rFonts w:eastAsia="Liberation Serif;Times New Roma"/>
    </w:rPr>
  </w:style>
  <w:style w:type="paragraph" w:styleId="Default" w:customStyle="1">
    <w:name w:val="Default"/>
    <w:qFormat/>
    <w:rsid w:val="000e20ad"/>
    <w:pPr>
      <w:widowControl w:val="false"/>
      <w:suppressAutoHyphens w:val="true"/>
      <w:bidi w:val="0"/>
      <w:spacing w:before="0" w:after="200"/>
      <w:jc w:val="left"/>
    </w:pPr>
    <w:rPr>
      <w:rFonts w:ascii="Times New Roman" w:hAnsi="Times New Roman" w:eastAsia="Liberation Serif;Times New Roma" w:cs="Liberation Serif;Times New Roma"/>
      <w:color w:val="000000"/>
      <w:kern w:val="0"/>
      <w:sz w:val="24"/>
      <w:szCs w:val="24"/>
      <w:lang w:val="ru-RU" w:eastAsia="zh-CN" w:bidi="hi-IN"/>
    </w:rPr>
  </w:style>
  <w:style w:type="paragraph" w:styleId="HTML5" w:customStyle="1">
    <w:name w:val="Стандартный HTML5"/>
    <w:basedOn w:val="Normal"/>
    <w:qFormat/>
    <w:rsid w:val="000e20ad"/>
    <w:pPr>
      <w:tabs>
        <w:tab w:val="clear" w:pos="720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pacing w:before="0" w:after="0"/>
    </w:pPr>
    <w:rPr>
      <w:rFonts w:ascii="Courier New" w:hAnsi="Courier New" w:eastAsia="Courier New" w:cs="Calibri"/>
      <w:sz w:val="20"/>
      <w:lang w:eastAsia="zh-CN"/>
    </w:rPr>
  </w:style>
  <w:style w:type="paragraph" w:styleId="Style23" w:customStyle="1">
    <w:name w:val="Заголовок таблицы"/>
    <w:basedOn w:val="Style22"/>
    <w:qFormat/>
    <w:rsid w:val="000e20ad"/>
    <w:pPr/>
    <w:rPr/>
  </w:style>
  <w:style w:type="paragraph" w:styleId="Style24" w:customStyle="1">
    <w:name w:val="Блочная цитата"/>
    <w:basedOn w:val="Normal"/>
    <w:qFormat/>
    <w:rsid w:val="000e20ad"/>
    <w:pPr/>
    <w:rPr/>
  </w:style>
  <w:style w:type="paragraph" w:styleId="Style25">
    <w:name w:val="Subtitle"/>
    <w:basedOn w:val="Style14"/>
    <w:qFormat/>
    <w:rsid w:val="000e20ad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f2">
    <w:name w:val="Table Grid"/>
    <w:basedOn w:val="a2"/>
    <w:uiPriority w:val="59"/>
    <w:rsid w:val="001d45e4"/>
    <w:pPr>
      <w:spacing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DE4CC9-4708-42A7-AB49-3E6D0D2ED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13510</TotalTime>
  <Application>LibreOffice/6.1.4.2$Windows_x86 LibreOffice_project/9d0f32d1f0b509096fd65e0d4bec26ddd1938fd3</Application>
  <Pages>16</Pages>
  <Words>2087</Words>
  <Characters>14065</Characters>
  <CharactersWithSpaces>15470</CharactersWithSpaces>
  <Paragraphs>735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2017-12-07T10:44:00Z</dcterms:created>
  <dc:creator>Шадеркина</dc:creator>
  <dc:description/>
  <dc:language>ru-RU</dc:language>
  <cp:lastModifiedBy/>
  <cp:lastPrinted>2019-12-17T12:53:16Z</cp:lastPrinted>
  <dcterms:modified xsi:type="dcterms:W3CDTF">2020-02-10T13:02:34Z</dcterms:modified>
  <cp:revision>71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