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firstLine="698"/>
        <w:jc w:val="right"/>
        <w:rPr/>
      </w:pPr>
      <w:r>
        <w:rPr/>
      </w:r>
    </w:p>
    <w:p>
      <w:pPr>
        <w:pStyle w:val="Normal"/>
        <w:ind w:left="0" w:right="0" w:firstLine="698"/>
        <w:jc w:val="right"/>
        <w:rPr/>
      </w:pPr>
      <w:bookmarkStart w:id="0" w:name="sub_40000"/>
      <w:bookmarkEnd w:id="0"/>
      <w:r>
        <w:rPr/>
        <w:t>Приложение 4</w:t>
        <w:br/>
        <w:t xml:space="preserve">к </w:t>
      </w:r>
      <w:hyperlink w:anchor="sub_1000">
        <w:r>
          <w:rPr>
            <w:rStyle w:val="Style"/>
          </w:rPr>
          <w:t>Административному регламенту</w:t>
        </w:r>
      </w:hyperlink>
      <w:r>
        <w:rPr/>
        <w:br/>
        <w:t>по предоставлению органами</w:t>
        <w:br/>
        <w:t>государственной власти субъектов Российской</w:t>
        <w:br/>
        <w:t>Федерации государственной услуги в сфере</w:t>
        <w:br/>
        <w:t>переданного полномочия Российской</w:t>
        <w:br/>
        <w:t>Федерации по предоставлению водных</w:t>
        <w:br/>
        <w:t>объектов или их частей, находящихся</w:t>
        <w:br/>
        <w:t>в федеральной собственности и расположенных</w:t>
        <w:br/>
        <w:t>на территориях субъектов Российской</w:t>
        <w:br/>
        <w:t>Федерации, в пользование на основании</w:t>
        <w:br/>
        <w:t>решений о предоставлении водных объектов</w:t>
        <w:br/>
        <w:t xml:space="preserve">в пользование, утвержденному </w:t>
      </w:r>
      <w:hyperlink w:anchor="sub_0">
        <w:r>
          <w:rPr>
            <w:rStyle w:val="Style"/>
          </w:rPr>
          <w:t>приказом</w:t>
        </w:r>
      </w:hyperlink>
      <w:r>
        <w:rPr/>
        <w:br/>
        <w:t>Минприроды России от 29.06.2020 N 400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r>
        <w:rPr/>
        <w:t>Рекомендуемый образец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</w:t>
      </w:r>
      <w:r>
        <w:rPr>
          <w:sz w:val="22"/>
        </w:rPr>
        <w:t>Отказ в рассмотрении документов для предоставления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</w:t>
      </w:r>
      <w:r>
        <w:rPr>
          <w:sz w:val="22"/>
        </w:rPr>
        <w:t>водного объекта или его части на основании решения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</w:t>
      </w:r>
      <w:r>
        <w:rPr>
          <w:sz w:val="22"/>
        </w:rPr>
        <w:t>о предоставлении водного объекта в пользование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Исх. N ______                                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(фамилия, имя, отчество (при наличии) заявителя/представителя заявителя)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Отказать  в  рассмотрении  документов   для  предоставления  водного</w:t>
      </w:r>
    </w:p>
    <w:p>
      <w:pPr>
        <w:pStyle w:val="Style36"/>
        <w:rPr>
          <w:sz w:val="22"/>
        </w:rPr>
      </w:pPr>
      <w:r>
        <w:rPr>
          <w:sz w:val="22"/>
        </w:rPr>
        <w:t>объекта  или  его  части  на  основании  решения о предоставлении водного</w:t>
      </w:r>
    </w:p>
    <w:p>
      <w:pPr>
        <w:pStyle w:val="Style36"/>
        <w:rPr>
          <w:sz w:val="22"/>
        </w:rPr>
      </w:pPr>
      <w:r>
        <w:rPr>
          <w:sz w:val="22"/>
        </w:rPr>
        <w:t>объекта   в   пользование   вх. N ____________ в связи с некомплектностью</w:t>
      </w:r>
    </w:p>
    <w:p>
      <w:pPr>
        <w:pStyle w:val="Style36"/>
        <w:rPr>
          <w:sz w:val="22"/>
        </w:rPr>
      </w:pPr>
      <w:r>
        <w:rPr>
          <w:sz w:val="22"/>
        </w:rPr>
        <w:t>представленных документов.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М.П.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"____" ___________ 20 _____ г.   _______________________   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</w:t>
      </w:r>
      <w:r>
        <w:rPr>
          <w:sz w:val="22"/>
        </w:rPr>
        <w:t>(дата)                  (лицо, ответственное за     (подпись)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</w:t>
      </w:r>
      <w:r>
        <w:rPr>
          <w:sz w:val="22"/>
        </w:rPr>
        <w:t>прием и регистрацию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</w:t>
      </w:r>
      <w:r>
        <w:rPr>
          <w:sz w:val="22"/>
        </w:rPr>
        <w:t>документов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</w:t>
      </w:r>
      <w:r>
        <w:rPr>
          <w:sz w:val="22"/>
        </w:rPr>
        <w:t>в уполномоченном органе)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00"/>
      <w:pgMar w:left="800" w:right="800" w:header="708" w:top="1440" w:footer="708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Style_2"/>
      <w:tblW w:w="10298" w:type="dxa"/>
      <w:jc w:val="left"/>
      <w:tblInd w:w="5" w:type="dxa"/>
      <w:tblCellMar>
        <w:top w:w="0" w:type="dxa"/>
        <w:left w:w="0" w:type="dxa"/>
        <w:bottom w:w="0" w:type="dxa"/>
        <w:right w:w="0" w:type="dxa"/>
      </w:tblCellMar>
    </w:tblPr>
    <w:tblGrid>
      <w:gridCol w:w="3432"/>
      <w:gridCol w:w="3433"/>
      <w:gridCol w:w="3433"/>
    </w:tblGrid>
    <w:tr>
      <w:trPr/>
      <w:tc>
        <w:tcPr>
          <w:tcW w:w="3432" w:type="dxa"/>
          <w:tcBorders/>
          <w:shd w:fill="auto" w:val="clear"/>
        </w:tcPr>
        <w:p>
          <w:pPr>
            <w:pStyle w:val="Style32"/>
            <w:ind w:left="0" w:right="0" w:hanging="0"/>
            <w:rPr/>
          </w:pPr>
          <w:r>
            <w:rPr/>
            <w:t xml:space="preserve"> 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ind w:left="0" w:right="0" w:hanging="0"/>
      <w:jc w:val="left"/>
      <w:rPr/>
    </w:pPr>
    <w:r>
      <w:rPr/>
      <w:t>Приказ Министерства природных ресурсов и экологии РФ от 29 июня 2020 г. N 400 "Об утверждении…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Zen Hei Sharp" w:cs="Lohit Devanagari" w:asciiTheme="minorAscii" w:hAnsiTheme="minorHAns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1_ch"/>
    <w:uiPriority w:val="0"/>
    <w:qFormat/>
    <w:pPr>
      <w:widowControl w:val="false"/>
      <w:bidi w:val="0"/>
      <w:spacing w:lineRule="auto" w:line="240" w:before="0" w:after="0"/>
      <w:ind w:left="0" w:right="0" w:firstLine="720"/>
      <w:jc w:val="both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7_ch"/>
    <w:uiPriority w:val="9"/>
    <w:qFormat/>
    <w:pPr>
      <w:spacing w:before="108" w:after="108"/>
      <w:ind w:left="0" w:right="0" w:hanging="0"/>
      <w:jc w:val="center"/>
      <w:outlineLvl w:val="0"/>
    </w:pPr>
    <w:rPr>
      <w:b/>
      <w:color w:val="26282F"/>
    </w:rPr>
  </w:style>
  <w:style w:type="paragraph" w:styleId="2">
    <w:name w:val="Heading 2"/>
    <w:link w:val="Style_34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1"/>
    </w:pPr>
    <w:rPr>
      <w:rFonts w:ascii="XO Thames" w:hAnsi="XO Thames" w:eastAsia="WenQuanYi Zen Hei Sharp" w:cs="Lohit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link w:val="Style_18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WenQuanYi Zen Hei Sharp" w:cs="Lohit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link w:val="Style_33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WenQuanYi Zen Hei Sharp" w:cs="Lohit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link w:val="Style_22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WenQuanYi Zen Hei Sharp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Комментарий"/>
    <w:basedOn w:val="Style11"/>
    <w:link w:val="Style_12"/>
    <w:qFormat/>
    <w:rPr>
      <w:color w:val="353842"/>
    </w:rPr>
  </w:style>
  <w:style w:type="character" w:styleId="Contents2">
    <w:name w:val="Contents 2"/>
    <w:link w:val="Style_14"/>
    <w:qFormat/>
    <w:rPr/>
  </w:style>
  <w:style w:type="character" w:styleId="Contents4">
    <w:name w:val="Contents 4"/>
    <w:link w:val="Style_15"/>
    <w:qFormat/>
    <w:rPr/>
  </w:style>
  <w:style w:type="character" w:styleId="Contents6">
    <w:name w:val="Contents 6"/>
    <w:link w:val="Style_16"/>
    <w:qFormat/>
    <w:rPr/>
  </w:style>
  <w:style w:type="character" w:styleId="Contents7">
    <w:name w:val="Contents 7"/>
    <w:link w:val="Style_17"/>
    <w:qFormat/>
    <w:rPr/>
  </w:style>
  <w:style w:type="character" w:styleId="Heading3">
    <w:name w:val="Heading 3"/>
    <w:link w:val="Style_18"/>
    <w:qFormat/>
    <w:rPr>
      <w:rFonts w:ascii="XO Thames" w:hAnsi="XO Thames"/>
      <w:b/>
      <w:i/>
      <w:color w:val="000000"/>
    </w:rPr>
  </w:style>
  <w:style w:type="character" w:styleId="Style10">
    <w:name w:val="Гипертекстовая ссылка"/>
    <w:basedOn w:val="Style18"/>
    <w:link w:val="Style_6"/>
    <w:qFormat/>
    <w:rPr>
      <w:rFonts w:ascii="Times New Roman" w:hAnsi="Times New Roman"/>
      <w:b w:val="false"/>
      <w:color w:val="106BBE"/>
      <w:sz w:val="20"/>
    </w:rPr>
  </w:style>
  <w:style w:type="character" w:styleId="Style11">
    <w:name w:val="Текст (справка)"/>
    <w:link w:val="Style_13"/>
    <w:qFormat/>
    <w:rPr/>
  </w:style>
  <w:style w:type="character" w:styleId="DefaultParagraphFont">
    <w:name w:val="Default Paragraph Font"/>
    <w:link w:val="Style_19"/>
    <w:qFormat/>
    <w:rPr/>
  </w:style>
  <w:style w:type="character" w:styleId="Style12">
    <w:name w:val="Цветовое выделение для Текст"/>
    <w:link w:val="Style_4"/>
    <w:qFormat/>
    <w:rPr>
      <w:rFonts w:ascii="Times New Roman CYR" w:hAnsi="Times New Roman CYR"/>
      <w:sz w:val="24"/>
    </w:rPr>
  </w:style>
  <w:style w:type="character" w:styleId="Contents3">
    <w:name w:val="Contents 3"/>
    <w:link w:val="Style_20"/>
    <w:qFormat/>
    <w:rPr/>
  </w:style>
  <w:style w:type="character" w:styleId="Style13">
    <w:name w:val="Нормальный (таблица)"/>
    <w:link w:val="Style_9"/>
    <w:qFormat/>
    <w:rPr/>
  </w:style>
  <w:style w:type="character" w:styleId="Style14">
    <w:name w:val="Сноска"/>
    <w:link w:val="Style_21"/>
    <w:qFormat/>
    <w:rPr>
      <w:sz w:val="20"/>
    </w:rPr>
  </w:style>
  <w:style w:type="character" w:styleId="Heading5">
    <w:name w:val="Heading 5"/>
    <w:link w:val="Style_22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7"/>
    <w:qFormat/>
    <w:rPr>
      <w:b/>
      <w:color w:val="26282F"/>
    </w:rPr>
  </w:style>
  <w:style w:type="character" w:styleId="Style15">
    <w:name w:val="Интернет-ссылка"/>
    <w:link w:val="Style_23"/>
    <w:rPr>
      <w:color w:val="0000FF"/>
      <w:u w:val="single"/>
    </w:rPr>
  </w:style>
  <w:style w:type="character" w:styleId="Footnote">
    <w:name w:val="Footnote"/>
    <w:link w:val="Style_24"/>
    <w:qFormat/>
    <w:rPr>
      <w:rFonts w:ascii="XO Thames" w:hAnsi="XO Thames"/>
      <w:sz w:val="22"/>
    </w:rPr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Contents9">
    <w:name w:val="Contents 9"/>
    <w:link w:val="Style_27"/>
    <w:qFormat/>
    <w:rPr/>
  </w:style>
  <w:style w:type="character" w:styleId="Header">
    <w:name w:val="Header"/>
    <w:link w:val="Style_1"/>
    <w:qFormat/>
    <w:rPr>
      <w:rFonts w:ascii="Times New Roman" w:hAnsi="Times New Roman"/>
      <w:sz w:val="20"/>
    </w:rPr>
  </w:style>
  <w:style w:type="character" w:styleId="Footer">
    <w:name w:val="Footer"/>
    <w:link w:val="Style_3"/>
    <w:qFormat/>
    <w:rPr>
      <w:rFonts w:ascii="Times New Roman" w:hAnsi="Times New Roman"/>
      <w:sz w:val="20"/>
    </w:rPr>
  </w:style>
  <w:style w:type="character" w:styleId="Contents8">
    <w:name w:val="Contents 8"/>
    <w:link w:val="Style_28"/>
    <w:qFormat/>
    <w:rPr/>
  </w:style>
  <w:style w:type="character" w:styleId="Contents5">
    <w:name w:val="Contents 5"/>
    <w:link w:val="Style_29"/>
    <w:qFormat/>
    <w:rPr/>
  </w:style>
  <w:style w:type="character" w:styleId="Style16">
    <w:name w:val="Прижатый влево"/>
    <w:link w:val="Style_10"/>
    <w:qFormat/>
    <w:rPr/>
  </w:style>
  <w:style w:type="character" w:styleId="Subtitle">
    <w:name w:val="Subtitle"/>
    <w:link w:val="Style_30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1"/>
    <w:qFormat/>
    <w:rPr/>
  </w:style>
  <w:style w:type="character" w:styleId="Title">
    <w:name w:val="Title"/>
    <w:link w:val="Style_32"/>
    <w:qFormat/>
    <w:rPr>
      <w:rFonts w:ascii="XO Thames" w:hAnsi="XO Thames"/>
      <w:b/>
      <w:sz w:val="52"/>
    </w:rPr>
  </w:style>
  <w:style w:type="character" w:styleId="Heading4">
    <w:name w:val="Heading 4"/>
    <w:link w:val="Style_33"/>
    <w:qFormat/>
    <w:rPr>
      <w:rFonts w:ascii="XO Thames" w:hAnsi="XO Thames"/>
      <w:b/>
      <w:color w:val="595959"/>
      <w:sz w:val="26"/>
    </w:rPr>
  </w:style>
  <w:style w:type="character" w:styleId="Style17">
    <w:name w:val="Таблицы (моноширинный)"/>
    <w:link w:val="Style_8"/>
    <w:qFormat/>
    <w:rPr>
      <w:rFonts w:ascii="Courier New" w:hAnsi="Courier New"/>
    </w:rPr>
  </w:style>
  <w:style w:type="character" w:styleId="Style18">
    <w:name w:val="Цветовое выделение"/>
    <w:basedOn w:val="Style12"/>
    <w:link w:val="Style_5"/>
    <w:qFormat/>
    <w:rPr>
      <w:rFonts w:ascii="Times New Roman" w:hAnsi="Times New Roman"/>
      <w:b/>
      <w:color w:val="26282F"/>
      <w:sz w:val="20"/>
    </w:rPr>
  </w:style>
  <w:style w:type="character" w:styleId="Heading2">
    <w:name w:val="Heading 2"/>
    <w:link w:val="Style_34"/>
    <w:qFormat/>
    <w:rPr>
      <w:rFonts w:ascii="XO Thames" w:hAnsi="XO Thames"/>
      <w:b/>
      <w:color w:val="00A0FF"/>
      <w:sz w:val="2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Комментарий"/>
    <w:basedOn w:val="Style26"/>
    <w:next w:val="Normal"/>
    <w:link w:val="Style_12_ch"/>
    <w:qFormat/>
    <w:pPr>
      <w:spacing w:before="75" w:after="0"/>
      <w:ind w:left="0" w:right="0" w:hanging="0"/>
      <w:jc w:val="both"/>
    </w:pPr>
    <w:rPr>
      <w:color w:val="353842"/>
    </w:rPr>
  </w:style>
  <w:style w:type="paragraph" w:styleId="21">
    <w:name w:val="TOC 2"/>
    <w:link w:val="Style_14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link w:val="Style_15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link w:val="Style_16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link w:val="Style_17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5">
    <w:name w:val="Гипертекстовая ссылка"/>
    <w:basedOn w:val="Style37"/>
    <w:link w:val="Style_6_ch"/>
    <w:qFormat/>
    <w:pPr/>
    <w:rPr>
      <w:rFonts w:ascii="Times New Roman" w:hAnsi="Times New Roman"/>
      <w:b w:val="false"/>
      <w:color w:val="106BBE"/>
      <w:sz w:val="20"/>
    </w:rPr>
  </w:style>
  <w:style w:type="paragraph" w:styleId="Style26">
    <w:name w:val="Текст (справка)"/>
    <w:basedOn w:val="Normal"/>
    <w:next w:val="Normal"/>
    <w:link w:val="Style_13_ch"/>
    <w:qFormat/>
    <w:pPr>
      <w:ind w:left="170" w:right="170" w:hanging="0"/>
      <w:jc w:val="left"/>
    </w:pPr>
    <w:rPr/>
  </w:style>
  <w:style w:type="paragraph" w:styleId="DefaultParagraphFont1">
    <w:name w:val="Default Paragraph Font"/>
    <w:link w:val="Style_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7">
    <w:name w:val="Цветовое выделение для Текст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link w:val="Style_20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8">
    <w:name w:val="Нормальный (таблица)"/>
    <w:basedOn w:val="Normal"/>
    <w:next w:val="Normal"/>
    <w:link w:val="Style_9_ch"/>
    <w:qFormat/>
    <w:pPr>
      <w:ind w:left="0" w:right="0" w:hanging="0"/>
      <w:jc w:val="both"/>
    </w:pPr>
    <w:rPr/>
  </w:style>
  <w:style w:type="paragraph" w:styleId="Style29">
    <w:name w:val="Footnote Text"/>
    <w:basedOn w:val="Normal"/>
    <w:next w:val="Normal"/>
    <w:link w:val="Style_21_ch"/>
    <w:pPr>
      <w:jc w:val="both"/>
    </w:pPr>
    <w:rPr>
      <w:sz w:val="20"/>
    </w:rPr>
  </w:style>
  <w:style w:type="paragraph" w:styleId="Internetlink">
    <w:name w:val="Internet link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link w:val="Style_25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30">
    <w:name w:val="Верхний и нижний колонтитулы"/>
    <w:link w:val="Style_26_ch"/>
    <w:qFormat/>
    <w:pPr>
      <w:widowControl/>
      <w:bidi w:val="0"/>
      <w:spacing w:lineRule="auto" w:line="36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link w:val="Style_27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1">
    <w:name w:val="Header"/>
    <w:basedOn w:val="Normal"/>
    <w:next w:val="Normal"/>
    <w:link w:val="Style_1_ch"/>
    <w:pPr>
      <w:ind w:left="0" w:right="0" w:hanging="0"/>
      <w:jc w:val="center"/>
    </w:pPr>
    <w:rPr>
      <w:rFonts w:ascii="Times New Roman" w:hAnsi="Times New Roman"/>
      <w:sz w:val="20"/>
    </w:rPr>
  </w:style>
  <w:style w:type="paragraph" w:styleId="Style32">
    <w:name w:val="Footer"/>
    <w:basedOn w:val="Normal"/>
    <w:next w:val="Normal"/>
    <w:link w:val="Style_3_ch"/>
    <w:pPr>
      <w:ind w:left="0" w:right="0" w:hanging="0"/>
      <w:jc w:val="left"/>
    </w:pPr>
    <w:rPr>
      <w:rFonts w:ascii="Times New Roman" w:hAnsi="Times New Roman"/>
      <w:sz w:val="20"/>
    </w:rPr>
  </w:style>
  <w:style w:type="paragraph" w:styleId="8">
    <w:name w:val="TOC 8"/>
    <w:link w:val="Style_2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link w:val="Style_29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3">
    <w:name w:val="Прижатый влево"/>
    <w:basedOn w:val="Normal"/>
    <w:next w:val="Normal"/>
    <w:link w:val="Style_10_ch"/>
    <w:qFormat/>
    <w:pPr>
      <w:ind w:left="0" w:right="0" w:hanging="0"/>
      <w:jc w:val="left"/>
    </w:pPr>
    <w:rPr/>
  </w:style>
  <w:style w:type="paragraph" w:styleId="Style34">
    <w:name w:val="Subtitle"/>
    <w:link w:val="Style_30_ch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link w:val="Style_31_ch"/>
    <w:uiPriority w:val="39"/>
    <w:qFormat/>
    <w:pPr>
      <w:widowControl/>
      <w:bidi w:val="0"/>
      <w:spacing w:lineRule="auto" w:line="240" w:before="0" w:after="0"/>
      <w:ind w:left="1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5">
    <w:name w:val="Title"/>
    <w:link w:val="Style_32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yle36">
    <w:name w:val="Таблицы (моноширинный)"/>
    <w:basedOn w:val="Normal"/>
    <w:next w:val="Normal"/>
    <w:link w:val="Style_8_ch"/>
    <w:qFormat/>
    <w:pPr>
      <w:ind w:left="0" w:right="0" w:hanging="0"/>
      <w:jc w:val="left"/>
    </w:pPr>
    <w:rPr>
      <w:rFonts w:ascii="Courier New" w:hAnsi="Courier New"/>
    </w:rPr>
  </w:style>
  <w:style w:type="paragraph" w:styleId="Style37">
    <w:name w:val="Цветовое выделение"/>
    <w:basedOn w:val="Style27"/>
    <w:link w:val="Style_5_ch"/>
    <w:qFormat/>
    <w:pPr/>
    <w:rPr>
      <w:rFonts w:ascii="Times New Roman" w:hAnsi="Times New Roman"/>
      <w:b/>
      <w:color w:val="26282F"/>
      <w:sz w:val="20"/>
    </w:rPr>
  </w:style>
  <w:style w:type="table" w:default="1" w:styleId="Style_2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LibreOffice/6.3.5.2$Linux_X86_64 LibreOffice_project/dd0751754f11728f69b42ee2af66670068624673</Application>
  <Pages>1</Pages>
  <Words>160</Words>
  <Characters>1209</Characters>
  <CharactersWithSpaces>1582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2021-03-16T10:12:19Z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