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8F" w:rsidRDefault="00EB66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B668F" w:rsidRDefault="00EB668F">
      <w:pPr>
        <w:pStyle w:val="ConsPlusNormal"/>
        <w:outlineLvl w:val="0"/>
      </w:pPr>
    </w:p>
    <w:p w:rsidR="00EB668F" w:rsidRDefault="00EB668F">
      <w:pPr>
        <w:pStyle w:val="ConsPlusTitle"/>
        <w:jc w:val="center"/>
        <w:outlineLvl w:val="0"/>
      </w:pPr>
      <w:r>
        <w:t>АДМИНИСТРАЦИЯ КУРСКОЙ ОБЛАСТИ</w:t>
      </w:r>
    </w:p>
    <w:p w:rsidR="00EB668F" w:rsidRDefault="00EB668F">
      <w:pPr>
        <w:pStyle w:val="ConsPlusTitle"/>
        <w:jc w:val="center"/>
      </w:pPr>
    </w:p>
    <w:p w:rsidR="00EB668F" w:rsidRDefault="00EB668F">
      <w:pPr>
        <w:pStyle w:val="ConsPlusTitle"/>
        <w:jc w:val="center"/>
      </w:pPr>
      <w:r>
        <w:t>ПОСТАНОВЛЕНИЕ</w:t>
      </w:r>
    </w:p>
    <w:p w:rsidR="00EB668F" w:rsidRDefault="00EB668F">
      <w:pPr>
        <w:pStyle w:val="ConsPlusTitle"/>
        <w:jc w:val="center"/>
      </w:pPr>
      <w:r>
        <w:t>от 19 апреля 2019 г. N 346-па</w:t>
      </w:r>
    </w:p>
    <w:p w:rsidR="00EB668F" w:rsidRDefault="00EB668F">
      <w:pPr>
        <w:pStyle w:val="ConsPlusTitle"/>
        <w:jc w:val="center"/>
      </w:pPr>
    </w:p>
    <w:p w:rsidR="00EB668F" w:rsidRDefault="00EB668F">
      <w:pPr>
        <w:pStyle w:val="ConsPlusTitle"/>
        <w:jc w:val="center"/>
      </w:pPr>
      <w:r>
        <w:t>О ВНЕСЕНИИ ИЗМЕНЕНИЙ В НЕКОТОРЫЕ НОРМАТИВНЫЕ ПРАВОВЫЕ АКТЫ</w:t>
      </w:r>
    </w:p>
    <w:p w:rsidR="00EB668F" w:rsidRDefault="00EB668F">
      <w:pPr>
        <w:pStyle w:val="ConsPlusTitle"/>
        <w:jc w:val="center"/>
      </w:pPr>
      <w:r>
        <w:t>АДМИНИСТРАЦИИ КУРСКОЙ ОБЛАСТИ</w:t>
      </w:r>
    </w:p>
    <w:p w:rsidR="00EB668F" w:rsidRDefault="00EB668F">
      <w:pPr>
        <w:pStyle w:val="ConsPlusNormal"/>
      </w:pPr>
    </w:p>
    <w:p w:rsidR="00EB668F" w:rsidRDefault="00EB668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23.12.2016 N 996-па "Об утверждении примерного положения об особо охраняемой природной территории регионального значения и формы паспорта особо охраняемой природной территории регионального значения" Администрация Курской области постановляет: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>, которые вносятся в некоторые нормативные правовые акты Администрации Курской области.</w:t>
      </w:r>
    </w:p>
    <w:p w:rsidR="00EB668F" w:rsidRDefault="00EB668F">
      <w:pPr>
        <w:pStyle w:val="ConsPlusNormal"/>
        <w:jc w:val="both"/>
      </w:pPr>
    </w:p>
    <w:p w:rsidR="00EB668F" w:rsidRDefault="00EB668F">
      <w:pPr>
        <w:pStyle w:val="ConsPlusNormal"/>
        <w:jc w:val="right"/>
      </w:pPr>
      <w:r>
        <w:t>И.о. временно исполняющего</w:t>
      </w:r>
    </w:p>
    <w:p w:rsidR="00EB668F" w:rsidRDefault="00EB668F">
      <w:pPr>
        <w:pStyle w:val="ConsPlusNormal"/>
        <w:jc w:val="right"/>
      </w:pPr>
      <w:r>
        <w:t>обязанности Губернатора</w:t>
      </w:r>
    </w:p>
    <w:p w:rsidR="00EB668F" w:rsidRDefault="00EB668F">
      <w:pPr>
        <w:pStyle w:val="ConsPlusNormal"/>
        <w:jc w:val="right"/>
      </w:pPr>
      <w:r>
        <w:t>Курской области</w:t>
      </w:r>
    </w:p>
    <w:p w:rsidR="00EB668F" w:rsidRDefault="00EB668F">
      <w:pPr>
        <w:pStyle w:val="ConsPlusNormal"/>
        <w:jc w:val="right"/>
      </w:pPr>
      <w:r>
        <w:t>С.Ю.НАБОКО</w:t>
      </w:r>
    </w:p>
    <w:p w:rsidR="00EB668F" w:rsidRDefault="00EB668F">
      <w:pPr>
        <w:pStyle w:val="ConsPlusNormal"/>
        <w:jc w:val="both"/>
      </w:pPr>
    </w:p>
    <w:p w:rsidR="00EB668F" w:rsidRDefault="00EB668F">
      <w:pPr>
        <w:pStyle w:val="ConsPlusNormal"/>
        <w:jc w:val="both"/>
      </w:pPr>
    </w:p>
    <w:p w:rsidR="00EB668F" w:rsidRDefault="00EB668F">
      <w:pPr>
        <w:pStyle w:val="ConsPlusNormal"/>
        <w:jc w:val="both"/>
      </w:pPr>
    </w:p>
    <w:p w:rsidR="00EB668F" w:rsidRDefault="00EB668F">
      <w:pPr>
        <w:pStyle w:val="ConsPlusNormal"/>
        <w:jc w:val="both"/>
      </w:pPr>
    </w:p>
    <w:p w:rsidR="00EB668F" w:rsidRDefault="00EB668F">
      <w:pPr>
        <w:pStyle w:val="ConsPlusNormal"/>
        <w:jc w:val="both"/>
      </w:pPr>
    </w:p>
    <w:p w:rsidR="00EB668F" w:rsidRDefault="00EB668F">
      <w:pPr>
        <w:pStyle w:val="ConsPlusNormal"/>
        <w:jc w:val="right"/>
        <w:outlineLvl w:val="0"/>
      </w:pPr>
      <w:r>
        <w:t>Утверждены</w:t>
      </w:r>
    </w:p>
    <w:p w:rsidR="00EB668F" w:rsidRDefault="00EB668F">
      <w:pPr>
        <w:pStyle w:val="ConsPlusNormal"/>
        <w:jc w:val="right"/>
      </w:pPr>
      <w:r>
        <w:t>постановлением</w:t>
      </w:r>
    </w:p>
    <w:p w:rsidR="00EB668F" w:rsidRDefault="00EB668F">
      <w:pPr>
        <w:pStyle w:val="ConsPlusNormal"/>
        <w:jc w:val="right"/>
      </w:pPr>
      <w:r>
        <w:t>Администрации Курской области</w:t>
      </w:r>
    </w:p>
    <w:p w:rsidR="00EB668F" w:rsidRDefault="00EB668F">
      <w:pPr>
        <w:pStyle w:val="ConsPlusNormal"/>
        <w:jc w:val="right"/>
      </w:pPr>
      <w:r>
        <w:t>от 19 апреля 2019 г. N 346-па</w:t>
      </w:r>
    </w:p>
    <w:p w:rsidR="00EB668F" w:rsidRDefault="00EB668F">
      <w:pPr>
        <w:pStyle w:val="ConsPlusNormal"/>
        <w:jc w:val="center"/>
      </w:pPr>
    </w:p>
    <w:p w:rsidR="00EB668F" w:rsidRDefault="00EB668F">
      <w:pPr>
        <w:pStyle w:val="ConsPlusTitle"/>
        <w:jc w:val="center"/>
      </w:pPr>
      <w:bookmarkStart w:id="0" w:name="P26"/>
      <w:bookmarkEnd w:id="0"/>
      <w:r>
        <w:t>ИЗМЕНЕНИЯ,</w:t>
      </w:r>
    </w:p>
    <w:p w:rsidR="00EB668F" w:rsidRDefault="00EB668F">
      <w:pPr>
        <w:pStyle w:val="ConsPlusTitle"/>
        <w:jc w:val="center"/>
      </w:pPr>
      <w:r>
        <w:t>КОТОРЫЕ ВНОСЯТСЯ В НЕКОТОРЫЕ НОРМАТИВНЫЕ ПРАВОВЫЕ АКТЫ</w:t>
      </w:r>
    </w:p>
    <w:p w:rsidR="00EB668F" w:rsidRDefault="00EB668F">
      <w:pPr>
        <w:pStyle w:val="ConsPlusTitle"/>
        <w:jc w:val="center"/>
      </w:pPr>
      <w:r>
        <w:t>АДМИНИСТРАЦИИ КУРСКОЙ ОБЛАСТИ</w:t>
      </w:r>
    </w:p>
    <w:p w:rsidR="00EB668F" w:rsidRDefault="00EB668F">
      <w:pPr>
        <w:pStyle w:val="ConsPlusNormal"/>
        <w:jc w:val="center"/>
      </w:pPr>
    </w:p>
    <w:p w:rsidR="00EB668F" w:rsidRDefault="00EB668F">
      <w:pPr>
        <w:pStyle w:val="ConsPlusNormal"/>
        <w:ind w:firstLine="540"/>
        <w:jc w:val="both"/>
      </w:pPr>
      <w:r>
        <w:t xml:space="preserve">1. В </w:t>
      </w:r>
      <w:hyperlink r:id="rId6">
        <w:r>
          <w:rPr>
            <w:color w:val="0000FF"/>
          </w:rPr>
          <w:t>постановлении</w:t>
        </w:r>
      </w:hyperlink>
      <w:r>
        <w:t xml:space="preserve"> Администрации Курской области от 28.05.2013 N 332-па "О памятнике природы регионального значения "Первая скважина Курской магнитной аномалии":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пункт 6.3 раздела 6</w:t>
        </w:r>
      </w:hyperlink>
      <w:r>
        <w:t xml:space="preserve"> Положения о памятнике природы регионального значения "Первая скважина Курской магнитной аномалии", утвержденного указанным постановлением, изложить в следующей редакции: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>"6.3. Границы памятника природы обозначаются на местности специальными предупредительными аншлагами и информационными знаками, учитываются при разработке всех видов документации, обосновывающей хозяйственную и иную деятельность, затрагивающую эти территории.";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 xml:space="preserve">3) </w:t>
      </w:r>
      <w:hyperlink r:id="rId9">
        <w:r>
          <w:rPr>
            <w:color w:val="0000FF"/>
          </w:rPr>
          <w:t>паспорт</w:t>
        </w:r>
      </w:hyperlink>
      <w:r>
        <w:t xml:space="preserve"> памятника природы регионального значения "Первая скважина Курской магнитной аномалии", утвержденный указанным постановлением, изложить в следующей редакции:</w:t>
      </w:r>
    </w:p>
    <w:p w:rsidR="00EB668F" w:rsidRDefault="00EB668F">
      <w:pPr>
        <w:pStyle w:val="ConsPlusNormal"/>
        <w:ind w:firstLine="540"/>
        <w:jc w:val="both"/>
      </w:pPr>
    </w:p>
    <w:p w:rsidR="00EB668F" w:rsidRDefault="00EB668F">
      <w:pPr>
        <w:pStyle w:val="ConsPlusNormal"/>
        <w:jc w:val="right"/>
      </w:pPr>
      <w:r>
        <w:t>"Утвержден</w:t>
      </w:r>
    </w:p>
    <w:p w:rsidR="00EB668F" w:rsidRDefault="00EB668F">
      <w:pPr>
        <w:pStyle w:val="ConsPlusNormal"/>
        <w:jc w:val="right"/>
      </w:pPr>
      <w:r>
        <w:lastRenderedPageBreak/>
        <w:t>постановлением</w:t>
      </w:r>
    </w:p>
    <w:p w:rsidR="00EB668F" w:rsidRDefault="00EB668F">
      <w:pPr>
        <w:pStyle w:val="ConsPlusNormal"/>
        <w:jc w:val="right"/>
      </w:pPr>
      <w:r>
        <w:t>Администрации Курской области</w:t>
      </w:r>
    </w:p>
    <w:p w:rsidR="00EB668F" w:rsidRDefault="00EB668F">
      <w:pPr>
        <w:pStyle w:val="ConsPlusNormal"/>
        <w:jc w:val="right"/>
      </w:pPr>
      <w:r>
        <w:t>от 28 мая 2013 г. N 332-па</w:t>
      </w:r>
    </w:p>
    <w:p w:rsidR="00EB668F" w:rsidRDefault="00EB668F">
      <w:pPr>
        <w:pStyle w:val="ConsPlusNormal"/>
        <w:jc w:val="right"/>
      </w:pPr>
      <w:r>
        <w:t>(в редакции постановления</w:t>
      </w:r>
    </w:p>
    <w:p w:rsidR="00EB668F" w:rsidRDefault="00EB668F">
      <w:pPr>
        <w:pStyle w:val="ConsPlusNormal"/>
        <w:jc w:val="right"/>
      </w:pPr>
      <w:r>
        <w:t>Администрации Курской области</w:t>
      </w:r>
    </w:p>
    <w:p w:rsidR="00EB668F" w:rsidRDefault="00EB668F">
      <w:pPr>
        <w:pStyle w:val="ConsPlusNormal"/>
        <w:jc w:val="right"/>
      </w:pPr>
      <w:r>
        <w:t>от 19 апреля 2019 г. N 346-па)</w:t>
      </w:r>
    </w:p>
    <w:p w:rsidR="00EB668F" w:rsidRDefault="00EB668F">
      <w:pPr>
        <w:pStyle w:val="ConsPlusNormal"/>
        <w:jc w:val="center"/>
      </w:pPr>
    </w:p>
    <w:p w:rsidR="00EB668F" w:rsidRDefault="00EB668F">
      <w:pPr>
        <w:pStyle w:val="ConsPlusNormal"/>
        <w:jc w:val="center"/>
      </w:pPr>
      <w:r>
        <w:t>ПАСПОРТ</w:t>
      </w:r>
    </w:p>
    <w:p w:rsidR="00EB668F" w:rsidRDefault="00EB668F">
      <w:pPr>
        <w:pStyle w:val="ConsPlusNormal"/>
        <w:jc w:val="center"/>
      </w:pPr>
      <w:r>
        <w:t>ПАМЯТНИКА ПРИРОДЫ РЕГИОНАЛЬНОГО ЗНАЧЕНИЯ</w:t>
      </w:r>
    </w:p>
    <w:p w:rsidR="00EB668F" w:rsidRDefault="00EB668F">
      <w:pPr>
        <w:pStyle w:val="ConsPlusNormal"/>
        <w:jc w:val="center"/>
      </w:pPr>
      <w:r>
        <w:t>"ПЕРВАЯ СКВАЖИНА КУРСКОЙ МАГНИТНОЙ АНОМАЛИИ"</w:t>
      </w:r>
    </w:p>
    <w:p w:rsidR="00EB668F" w:rsidRDefault="00EB668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164"/>
      </w:tblGrid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Наименование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20"/>
            </w:pPr>
            <w:r>
              <w:t>"Первая скважина Курской магнитной аномалии"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Категория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Памятник природы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Профиль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Не определен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Площадь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1,24 га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</w:pPr>
            <w:r>
              <w:t>Кластерность</w:t>
            </w:r>
          </w:p>
          <w:p w:rsidR="00EB668F" w:rsidRDefault="00EB668F">
            <w:pPr>
              <w:pStyle w:val="ConsPlusNormal"/>
            </w:pPr>
          </w:p>
          <w:p w:rsidR="00EB668F" w:rsidRDefault="00EB668F">
            <w:pPr>
              <w:pStyle w:val="ConsPlusNormal"/>
              <w:ind w:firstLine="404"/>
            </w:pPr>
            <w:r>
              <w:t>1 участок площадью 1,24 га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Месторасположение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На территории Пригородненского сельсовета Щигровского района Курской области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Описание границ с указанием географических координат поворотных точек границ земельного участка, объекта землеустройства в соответствии с основными географическими азимутами в градусах, минутах и секундах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504"/>
              <w:jc w:val="both"/>
            </w:pPr>
            <w:r>
              <w:t>Памятник природы расположен в 1,3 км на запад от окраины с. Козловка Пригородненского сельсовета Щигровского района Курской области.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Граница памятника природы проходит от точки 1 (51°50</w:t>
            </w:r>
            <w:r>
              <w:rPr>
                <w:vertAlign w:val="superscript"/>
              </w:rPr>
              <w:t>'</w:t>
            </w:r>
            <w:r>
              <w:t>8,01860</w:t>
            </w:r>
            <w:r>
              <w:rPr>
                <w:vertAlign w:val="superscript"/>
              </w:rPr>
              <w:t>"</w:t>
            </w:r>
            <w:r>
              <w:t xml:space="preserve"> с.ш. 36°51</w:t>
            </w:r>
            <w:r>
              <w:rPr>
                <w:vertAlign w:val="superscript"/>
              </w:rPr>
              <w:t>'</w:t>
            </w:r>
            <w:r>
              <w:t>49,82650</w:t>
            </w:r>
            <w:r>
              <w:rPr>
                <w:vertAlign w:val="superscript"/>
              </w:rPr>
              <w:t>"</w:t>
            </w:r>
            <w:r>
              <w:t xml:space="preserve"> в.д.) в северо-восточном направлении до точки 2 (51°50</w:t>
            </w:r>
            <w:r>
              <w:rPr>
                <w:vertAlign w:val="superscript"/>
              </w:rPr>
              <w:t>'</w:t>
            </w:r>
            <w:r>
              <w:t>9,47160</w:t>
            </w:r>
            <w:r>
              <w:rPr>
                <w:vertAlign w:val="superscript"/>
              </w:rPr>
              <w:t>"</w:t>
            </w:r>
            <w:r>
              <w:t xml:space="preserve"> с.ш. 36°51</w:t>
            </w:r>
            <w:r>
              <w:rPr>
                <w:vertAlign w:val="superscript"/>
              </w:rPr>
              <w:t>'</w:t>
            </w:r>
            <w:r>
              <w:t>54,96710</w:t>
            </w:r>
            <w:r>
              <w:rPr>
                <w:vertAlign w:val="superscript"/>
              </w:rPr>
              <w:t>"</w:t>
            </w:r>
            <w:r>
              <w:t xml:space="preserve"> в.д.), от точки 2 в юго-восточном направлении до точки 4 (51°50</w:t>
            </w:r>
            <w:r>
              <w:rPr>
                <w:vertAlign w:val="superscript"/>
              </w:rPr>
              <w:t>'</w:t>
            </w:r>
            <w:r>
              <w:t>5,19290</w:t>
            </w:r>
            <w:r>
              <w:rPr>
                <w:vertAlign w:val="superscript"/>
              </w:rPr>
              <w:t>"</w:t>
            </w:r>
            <w:r>
              <w:t xml:space="preserve"> с.ш. 36°51</w:t>
            </w:r>
            <w:r>
              <w:rPr>
                <w:vertAlign w:val="superscript"/>
              </w:rPr>
              <w:t>'</w:t>
            </w:r>
            <w:r>
              <w:t>56,66090</w:t>
            </w:r>
            <w:r>
              <w:rPr>
                <w:vertAlign w:val="superscript"/>
              </w:rPr>
              <w:t>"</w:t>
            </w:r>
            <w:r>
              <w:t xml:space="preserve"> в.д.), от точки 4 в юго-западном направлении до точки 8 (51°50</w:t>
            </w:r>
            <w:r>
              <w:rPr>
                <w:vertAlign w:val="superscript"/>
              </w:rPr>
              <w:t>'</w:t>
            </w:r>
            <w:r>
              <w:t>3,96020</w:t>
            </w:r>
            <w:r>
              <w:rPr>
                <w:vertAlign w:val="superscript"/>
              </w:rPr>
              <w:t>"</w:t>
            </w:r>
            <w:r>
              <w:t xml:space="preserve"> с.ш. 36°51</w:t>
            </w:r>
            <w:r>
              <w:rPr>
                <w:vertAlign w:val="superscript"/>
              </w:rPr>
              <w:t>'</w:t>
            </w:r>
            <w:r>
              <w:t>54,25620</w:t>
            </w:r>
            <w:r>
              <w:rPr>
                <w:vertAlign w:val="superscript"/>
              </w:rPr>
              <w:t>"</w:t>
            </w:r>
            <w:r>
              <w:t xml:space="preserve"> в.д.), затем от точки 8 в северо-западном направлении до точки 1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Природные особенности территории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Памятник природы расположен на территории Пригородненского сельсовета Щигровского района Курской области.</w:t>
            </w:r>
          </w:p>
          <w:p w:rsidR="00EB668F" w:rsidRDefault="00EB668F">
            <w:pPr>
              <w:pStyle w:val="ConsPlusNormal"/>
              <w:ind w:firstLine="504"/>
              <w:jc w:val="both"/>
            </w:pPr>
            <w:r>
              <w:t xml:space="preserve">С востока, юга, запада территория памятника природы граничит с защитной </w:t>
            </w:r>
            <w:r>
              <w:lastRenderedPageBreak/>
              <w:t>лесополосой, естественным образом отделяющей территорию от пахотных полей. Северная часть ограничена балкой Фролов лог.</w:t>
            </w:r>
          </w:p>
          <w:p w:rsidR="00EB668F" w:rsidRDefault="00EB668F">
            <w:pPr>
              <w:pStyle w:val="ConsPlusNormal"/>
              <w:ind w:firstLine="504"/>
              <w:jc w:val="both"/>
            </w:pPr>
            <w:r>
              <w:t>Уникальность памятника природы заключается в максимальной магнитной и гравитационной аномалии, выявленной первыми геофизическими измерениями в 1919 году и послужившей обоснованием для заложения в 1921 году именно в этом месте первой буровой скважины. Особенностью данной аномалии является и то, что ее характерным проявлением считается резкий перепад магнитных и гравитационных составляющих при маршрутном перемещении в субширотном (восток - запад) направлении и относительно устойчивыми аномальными показателями при перемещении в субмеридиальном направлении (север - юг)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ind w:firstLine="499"/>
              <w:jc w:val="both"/>
            </w:pPr>
            <w:r>
              <w:t>Сведения о собственниках, пользователях, арендаторах земельных участков, на которых расположена особо охраняемая природная территория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В границах памятника природы земельные участки, принадлежащие на праве собственности юридическим и физическим лицам, отсутствуют</w:t>
            </w:r>
          </w:p>
        </w:tc>
      </w:tr>
    </w:tbl>
    <w:p w:rsidR="00EB668F" w:rsidRDefault="00EB668F">
      <w:pPr>
        <w:pStyle w:val="ConsPlusNormal"/>
        <w:spacing w:before="220"/>
        <w:jc w:val="right"/>
      </w:pPr>
      <w:r>
        <w:t>".</w:t>
      </w:r>
    </w:p>
    <w:p w:rsidR="00EB668F" w:rsidRDefault="00EB668F">
      <w:pPr>
        <w:pStyle w:val="ConsPlusNormal"/>
        <w:ind w:firstLine="540"/>
        <w:jc w:val="both"/>
      </w:pPr>
    </w:p>
    <w:p w:rsidR="00EB668F" w:rsidRDefault="00EB668F">
      <w:pPr>
        <w:pStyle w:val="ConsPlusNormal"/>
        <w:ind w:firstLine="540"/>
        <w:jc w:val="both"/>
      </w:pPr>
      <w:r>
        <w:t xml:space="preserve">2. В </w:t>
      </w:r>
      <w:hyperlink r:id="rId10">
        <w:r>
          <w:rPr>
            <w:color w:val="0000FF"/>
          </w:rPr>
          <w:t>постановлении</w:t>
        </w:r>
      </w:hyperlink>
      <w:r>
        <w:t xml:space="preserve"> Администрации Курской области от 11.05.2016 N 291-па "О памятнике природы регионального значения "Урочище "Парсет" или "Мишин бугор":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 xml:space="preserve">1) в </w:t>
      </w:r>
      <w:hyperlink r:id="rId11">
        <w:r>
          <w:rPr>
            <w:color w:val="0000FF"/>
          </w:rPr>
          <w:t>Положении</w:t>
        </w:r>
      </w:hyperlink>
      <w:r>
        <w:t xml:space="preserve"> о памятнике природы регионального значения "Урочище "Парсет" или "Мишин бугор", утвержденном указанным постановлением:</w:t>
      </w:r>
    </w:p>
    <w:p w:rsidR="00EB668F" w:rsidRDefault="00EB668F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абзац второй пункта 3.1 раздела 3</w:t>
        </w:r>
      </w:hyperlink>
      <w:r>
        <w:t xml:space="preserve"> исключить;</w:t>
      </w:r>
    </w:p>
    <w:p w:rsidR="00EB668F" w:rsidRDefault="00EB668F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6.4 раздела 6</w:t>
        </w:r>
      </w:hyperlink>
      <w:r>
        <w:t xml:space="preserve"> изложить в следующей редакции: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>"6.4. Границы памятника природы обозначаются на местности специальными предупредительными аншлагами и информационными знаками, учитываются при разработке всех видов документации, обосновывающей хозяйственную и иную деятельность, затрагивающую эти территории.";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 xml:space="preserve">2) </w:t>
      </w:r>
      <w:hyperlink r:id="rId14">
        <w:r>
          <w:rPr>
            <w:color w:val="0000FF"/>
          </w:rPr>
          <w:t>паспорт</w:t>
        </w:r>
      </w:hyperlink>
      <w:r>
        <w:t xml:space="preserve"> памятника природы регионального значения "Урочище "Парсет" или "Мишин бугор", утвержденный указанным постановлением, изложить в следующей редакции:</w:t>
      </w:r>
    </w:p>
    <w:p w:rsidR="00EB668F" w:rsidRDefault="00EB668F">
      <w:pPr>
        <w:pStyle w:val="ConsPlusNormal"/>
      </w:pPr>
    </w:p>
    <w:p w:rsidR="00EB668F" w:rsidRDefault="00EB668F">
      <w:pPr>
        <w:pStyle w:val="ConsPlusNormal"/>
        <w:jc w:val="right"/>
      </w:pPr>
      <w:r>
        <w:t>"Утвержден</w:t>
      </w:r>
    </w:p>
    <w:p w:rsidR="00EB668F" w:rsidRDefault="00EB668F">
      <w:pPr>
        <w:pStyle w:val="ConsPlusNormal"/>
        <w:jc w:val="right"/>
      </w:pPr>
      <w:r>
        <w:t>постановлением</w:t>
      </w:r>
    </w:p>
    <w:p w:rsidR="00EB668F" w:rsidRDefault="00EB668F">
      <w:pPr>
        <w:pStyle w:val="ConsPlusNormal"/>
        <w:jc w:val="right"/>
      </w:pPr>
      <w:r>
        <w:t>Администрации Курской области</w:t>
      </w:r>
    </w:p>
    <w:p w:rsidR="00EB668F" w:rsidRDefault="00EB668F">
      <w:pPr>
        <w:pStyle w:val="ConsPlusNormal"/>
        <w:jc w:val="right"/>
      </w:pPr>
      <w:r>
        <w:t>от 11 мая 2016 г. N 291-па</w:t>
      </w:r>
    </w:p>
    <w:p w:rsidR="00EB668F" w:rsidRDefault="00EB668F">
      <w:pPr>
        <w:pStyle w:val="ConsPlusNormal"/>
        <w:jc w:val="right"/>
      </w:pPr>
      <w:r>
        <w:t>(в редакции постановления</w:t>
      </w:r>
    </w:p>
    <w:p w:rsidR="00EB668F" w:rsidRDefault="00EB668F">
      <w:pPr>
        <w:pStyle w:val="ConsPlusNormal"/>
        <w:jc w:val="right"/>
      </w:pPr>
      <w:r>
        <w:t>Администрации Курской области</w:t>
      </w:r>
    </w:p>
    <w:p w:rsidR="00EB668F" w:rsidRDefault="00EB668F">
      <w:pPr>
        <w:pStyle w:val="ConsPlusNormal"/>
        <w:jc w:val="right"/>
      </w:pPr>
      <w:r>
        <w:t>от 19 апреля 2019 г. N 346-па)</w:t>
      </w:r>
    </w:p>
    <w:p w:rsidR="00EB668F" w:rsidRDefault="00EB668F">
      <w:pPr>
        <w:pStyle w:val="ConsPlusNormal"/>
        <w:jc w:val="center"/>
      </w:pPr>
    </w:p>
    <w:p w:rsidR="00EB668F" w:rsidRDefault="00EB668F">
      <w:pPr>
        <w:pStyle w:val="ConsPlusNormal"/>
        <w:jc w:val="center"/>
      </w:pPr>
      <w:r>
        <w:t>ПАСПОРТ</w:t>
      </w:r>
    </w:p>
    <w:p w:rsidR="00EB668F" w:rsidRDefault="00EB668F">
      <w:pPr>
        <w:pStyle w:val="ConsPlusNormal"/>
        <w:jc w:val="center"/>
      </w:pPr>
      <w:r>
        <w:t>ПАМЯТНИКА ПРИРОДЫ РЕГИОНАЛЬНОГО ЗНАЧЕНИЯ</w:t>
      </w:r>
    </w:p>
    <w:p w:rsidR="00EB668F" w:rsidRDefault="00EB668F">
      <w:pPr>
        <w:pStyle w:val="ConsPlusNormal"/>
        <w:jc w:val="center"/>
      </w:pPr>
      <w:r>
        <w:t>"УРОЧИЩЕ "ПАРСЕТ" ИЛИ "МИШИН БУГОР"</w:t>
      </w:r>
    </w:p>
    <w:p w:rsidR="00EB668F" w:rsidRDefault="00EB668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164"/>
      </w:tblGrid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Наименование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20"/>
            </w:pPr>
            <w:r>
              <w:t>"Урочище "Парсет" или "Мишин бугор"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Категория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Памятник природы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Профиль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Не определен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Площадь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2 участка общей площадью 50 га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</w:pPr>
            <w:r>
              <w:t>Кластерность</w:t>
            </w:r>
          </w:p>
          <w:p w:rsidR="00EB668F" w:rsidRDefault="00EB668F">
            <w:pPr>
              <w:pStyle w:val="ConsPlusNormal"/>
            </w:pPr>
          </w:p>
          <w:p w:rsidR="00EB668F" w:rsidRDefault="00EB668F">
            <w:pPr>
              <w:pStyle w:val="ConsPlusNormal"/>
              <w:ind w:firstLine="404"/>
              <w:jc w:val="both"/>
            </w:pPr>
            <w:r>
              <w:t>1 участок площадью 19,4 га, 2 участок площадью 30,6 га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Месторасположение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362"/>
              <w:jc w:val="both"/>
            </w:pPr>
            <w:r>
              <w:t>Памятник природы расположен на территории Солдатского сельсовета Горшеченского района Курской области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Описание границ с указанием географических координат поворотных точек границ земельного участка, объекта землеустройства в соответствии с основными географическими азимутами в градусах, минутах и секундах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Памятник природы расположен в Горшеченском районе Курской области, к западу от районного центра Горшечное.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Граница участка N 1 памятника природы проходит от точки 1 (51°32</w:t>
            </w:r>
            <w:r>
              <w:rPr>
                <w:vertAlign w:val="superscript"/>
              </w:rPr>
              <w:t>'</w:t>
            </w:r>
            <w:r>
              <w:t>30,82940</w:t>
            </w:r>
            <w:r>
              <w:rPr>
                <w:vertAlign w:val="superscript"/>
              </w:rPr>
              <w:t>"</w:t>
            </w:r>
            <w:r>
              <w:t xml:space="preserve"> с.ш. 37°50</w:t>
            </w:r>
            <w:r>
              <w:rPr>
                <w:vertAlign w:val="superscript"/>
              </w:rPr>
              <w:t>'</w:t>
            </w:r>
            <w:r>
              <w:t>53,53010</w:t>
            </w:r>
            <w:r>
              <w:rPr>
                <w:vertAlign w:val="superscript"/>
              </w:rPr>
              <w:t>"</w:t>
            </w:r>
            <w:r>
              <w:t xml:space="preserve"> в.д.) в юго-восточном направлении через луг до точки 2 (51°32</w:t>
            </w:r>
            <w:r>
              <w:rPr>
                <w:vertAlign w:val="superscript"/>
              </w:rPr>
              <w:t>'</w:t>
            </w:r>
            <w:r>
              <w:t>31,79640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18,19540</w:t>
            </w:r>
            <w:r>
              <w:rPr>
                <w:vertAlign w:val="superscript"/>
              </w:rPr>
              <w:t>"</w:t>
            </w:r>
            <w:r>
              <w:t xml:space="preserve"> в.д.), от точки 2 в юго-западном направлении через луг до точки 3 (51°32</w:t>
            </w:r>
            <w:r>
              <w:rPr>
                <w:vertAlign w:val="superscript"/>
              </w:rPr>
              <w:t>'</w:t>
            </w:r>
            <w:r>
              <w:t>18,98600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22,18750</w:t>
            </w:r>
            <w:r>
              <w:rPr>
                <w:vertAlign w:val="superscript"/>
              </w:rPr>
              <w:t>"</w:t>
            </w:r>
            <w:r>
              <w:t xml:space="preserve"> в.д.), от точки 3 в юго-восточном направлении через луг до точки 4 (51°32</w:t>
            </w:r>
            <w:r>
              <w:rPr>
                <w:vertAlign w:val="superscript"/>
              </w:rPr>
              <w:t>'</w:t>
            </w:r>
            <w:r>
              <w:t>15,67600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2,20210</w:t>
            </w:r>
            <w:r>
              <w:rPr>
                <w:vertAlign w:val="superscript"/>
              </w:rPr>
              <w:t>"</w:t>
            </w:r>
            <w:r>
              <w:t xml:space="preserve"> в.д.), затем от точки 4 в юго-западном направлении через луг до точки 6 (51°31</w:t>
            </w:r>
            <w:r>
              <w:rPr>
                <w:vertAlign w:val="superscript"/>
              </w:rPr>
              <w:t>'</w:t>
            </w:r>
            <w:r>
              <w:t>54,62270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42,71880</w:t>
            </w:r>
            <w:r>
              <w:rPr>
                <w:vertAlign w:val="superscript"/>
              </w:rPr>
              <w:t>"</w:t>
            </w:r>
            <w:r>
              <w:t xml:space="preserve"> в.д.), от точки 6 в северо-западном направлении через луг до точки 9 (51°31</w:t>
            </w:r>
            <w:r>
              <w:rPr>
                <w:vertAlign w:val="superscript"/>
              </w:rPr>
              <w:t>'</w:t>
            </w:r>
            <w:r>
              <w:t>35,10570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47,13430</w:t>
            </w:r>
            <w:r>
              <w:rPr>
                <w:vertAlign w:val="superscript"/>
              </w:rPr>
              <w:t>"</w:t>
            </w:r>
            <w:r>
              <w:t xml:space="preserve"> в.д.), от точки 9 в северо-восточном направлении через луг до точки 10 (51°31</w:t>
            </w:r>
            <w:r>
              <w:rPr>
                <w:vertAlign w:val="superscript"/>
              </w:rPr>
              <w:t>'</w:t>
            </w:r>
            <w:r>
              <w:t>33,17180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45,37520</w:t>
            </w:r>
            <w:r>
              <w:rPr>
                <w:vertAlign w:val="superscript"/>
              </w:rPr>
              <w:t>"</w:t>
            </w:r>
            <w:r>
              <w:t xml:space="preserve"> в.д.), от точки 10 в юго-восточном направлении через луг до точки 1.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Граница участка N 2 памятника природы проходит от точки 1 (51°31</w:t>
            </w:r>
            <w:r>
              <w:rPr>
                <w:vertAlign w:val="superscript"/>
              </w:rPr>
              <w:t>'</w:t>
            </w:r>
            <w:r>
              <w:t>32,73880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41,20900</w:t>
            </w:r>
            <w:r>
              <w:rPr>
                <w:vertAlign w:val="superscript"/>
              </w:rPr>
              <w:t>"</w:t>
            </w:r>
            <w:r>
              <w:t xml:space="preserve"> в.д.) в юго-восточном направлении через пашню до точки 2 (51°31</w:t>
            </w:r>
            <w:r>
              <w:rPr>
                <w:vertAlign w:val="superscript"/>
              </w:rPr>
              <w:t>'</w:t>
            </w:r>
            <w:r>
              <w:t>34,48320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31,66660</w:t>
            </w:r>
            <w:r>
              <w:rPr>
                <w:vertAlign w:val="superscript"/>
              </w:rPr>
              <w:t>"</w:t>
            </w:r>
            <w:r>
              <w:t xml:space="preserve"> в.д.), от точки 2 в юго-западном направлении через луг до точки 3 (51°32</w:t>
            </w:r>
            <w:r>
              <w:rPr>
                <w:vertAlign w:val="superscript"/>
              </w:rPr>
              <w:t>'</w:t>
            </w:r>
            <w:r>
              <w:t>18,98600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22,18750</w:t>
            </w:r>
            <w:r>
              <w:rPr>
                <w:vertAlign w:val="superscript"/>
              </w:rPr>
              <w:t>"</w:t>
            </w:r>
            <w:r>
              <w:t xml:space="preserve"> в.д.), от точки 3 в юго-восточном направлении через луг до точки 4 (51°31</w:t>
            </w:r>
            <w:r>
              <w:rPr>
                <w:vertAlign w:val="superscript"/>
              </w:rPr>
              <w:t>'</w:t>
            </w:r>
            <w:r>
              <w:t>34,83840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26,42930</w:t>
            </w:r>
            <w:r>
              <w:rPr>
                <w:vertAlign w:val="superscript"/>
              </w:rPr>
              <w:t>"</w:t>
            </w:r>
            <w:r>
              <w:t xml:space="preserve"> в.д.), затем от точки 3 в северо-западном направлении через луг до точки 4 (51°31</w:t>
            </w:r>
            <w:r>
              <w:rPr>
                <w:vertAlign w:val="superscript"/>
              </w:rPr>
              <w:t>'</w:t>
            </w:r>
            <w:r>
              <w:t>36,27300</w:t>
            </w:r>
            <w:r>
              <w:rPr>
                <w:vertAlign w:val="superscript"/>
              </w:rPr>
              <w:t>"</w:t>
            </w:r>
            <w:r>
              <w:t xml:space="preserve"> с.ш. 37°51</w:t>
            </w:r>
            <w:r>
              <w:rPr>
                <w:vertAlign w:val="superscript"/>
              </w:rPr>
              <w:t>'</w:t>
            </w:r>
            <w:r>
              <w:t>19,61840</w:t>
            </w:r>
            <w:r>
              <w:rPr>
                <w:vertAlign w:val="superscript"/>
              </w:rPr>
              <w:t>"</w:t>
            </w:r>
            <w:r>
              <w:t xml:space="preserve"> в.д.), от точки 4 в северо-западном направлении через луг до точки 1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Природные особенности территории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Памятник природы расположен на территории Солдатского сельсовета Горшеченского района Курской области.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Памятник природы состоит из двух участков - урочища "Троицкие бугры" и урочища "Парсет" или "Мишин бугор".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Памятник природы находится в Верхнем Поосколье, известном под названием "страна живых ископаемых" вследствие сосредоточения здесь большого количества реликтовых видов растений.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lastRenderedPageBreak/>
              <w:t>Территория памятника природы характеризуется высокой видовой насыщенностью высших сосудистых растений, на степных склонах представлен богатый комплекс редких растений Курской области (47 видов).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На территории памятника природы произрастает 299 видов сосудистых растений, из них 5 видов - волчеягодник боровой (волчеягодник Юлии), ковыль перистый, ковыль красивейший, касатик безлистный, брандушка разноцветная - внесены в Красную книгу Российской Федерации (2008).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Всего на территории урочища отмечено 60 видов насекомых, 1 вид пресмыкающихся, 2 вида млекопитающих и 43 вида птиц, из которых 3 вида - богомол обыкновенный, коршун черный, журавль серый - внесены в Красную книгу Курской области (2017)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ind w:firstLine="499"/>
              <w:jc w:val="both"/>
            </w:pPr>
            <w:r>
              <w:t>Сведения о собственниках, пользователях, арендаторах земельных участков, на которых расположена особо охраняемая природная территория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В границах зоны с особыми условиями использования территории памятника природы в кадастровых кварталах 46:04:101002, 46:04:101003 расположены части земельного участка, находящегося в общей долевой собственности бывших членов СПК "Прогресс" (невостребованные земельные доли), категории земель - земли сельскохозяйственного назначения, разрешенное использование - для сельскохозяйственного производства, сведения о границах указанного земельного участка отсутствуют в Едином государственном реестре недвижимости</w:t>
            </w:r>
          </w:p>
        </w:tc>
      </w:tr>
    </w:tbl>
    <w:p w:rsidR="00EB668F" w:rsidRDefault="00EB668F">
      <w:pPr>
        <w:pStyle w:val="ConsPlusNormal"/>
        <w:spacing w:before="220"/>
        <w:jc w:val="right"/>
      </w:pPr>
      <w:r>
        <w:t>".</w:t>
      </w:r>
    </w:p>
    <w:p w:rsidR="00EB668F" w:rsidRDefault="00EB668F">
      <w:pPr>
        <w:pStyle w:val="ConsPlusNormal"/>
        <w:ind w:firstLine="540"/>
        <w:jc w:val="both"/>
      </w:pPr>
    </w:p>
    <w:p w:rsidR="00EB668F" w:rsidRDefault="00EB668F">
      <w:pPr>
        <w:pStyle w:val="ConsPlusNormal"/>
        <w:ind w:firstLine="540"/>
        <w:jc w:val="both"/>
      </w:pPr>
      <w:r>
        <w:t xml:space="preserve">3. В </w:t>
      </w:r>
      <w:hyperlink r:id="rId15">
        <w:r>
          <w:rPr>
            <w:color w:val="0000FF"/>
          </w:rPr>
          <w:t>постановлении</w:t>
        </w:r>
      </w:hyperlink>
      <w:r>
        <w:t xml:space="preserve"> Администрации Курской области от 22.06.2016 N 435-па "О памятнике природы регионального значения "Бекетовские холмы":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 xml:space="preserve">1) в </w:t>
      </w:r>
      <w:hyperlink r:id="rId16">
        <w:r>
          <w:rPr>
            <w:color w:val="0000FF"/>
          </w:rPr>
          <w:t>Положении</w:t>
        </w:r>
      </w:hyperlink>
      <w:r>
        <w:t xml:space="preserve"> о памятнике природы регионального значения "Бекетовские холмы", утвержденном указанным постановлением:</w:t>
      </w:r>
    </w:p>
    <w:p w:rsidR="00EB668F" w:rsidRDefault="00EB668F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абзац второй пункта 3.1 раздела 3</w:t>
        </w:r>
      </w:hyperlink>
      <w:r>
        <w:t xml:space="preserve"> исключить;</w:t>
      </w:r>
    </w:p>
    <w:p w:rsidR="00EB668F" w:rsidRDefault="00EB668F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6.4 раздела 6</w:t>
        </w:r>
      </w:hyperlink>
      <w:r>
        <w:t xml:space="preserve"> изложить в следующей редакции: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>"6.4. Границы памятника природы обозначаются на местности специальными предупредительными аншлагами и информационными знаками, учитываются при разработке всех видов документации, обосновывающей хозяйственную и иную деятельность, затрагивающую эти территории.";</w:t>
      </w:r>
    </w:p>
    <w:p w:rsidR="00EB668F" w:rsidRDefault="00EB668F">
      <w:pPr>
        <w:pStyle w:val="ConsPlusNormal"/>
        <w:spacing w:before="220"/>
        <w:ind w:firstLine="540"/>
        <w:jc w:val="both"/>
      </w:pPr>
      <w:r>
        <w:t xml:space="preserve">2) </w:t>
      </w:r>
      <w:hyperlink r:id="rId19">
        <w:r>
          <w:rPr>
            <w:color w:val="0000FF"/>
          </w:rPr>
          <w:t>паспорт</w:t>
        </w:r>
      </w:hyperlink>
      <w:r>
        <w:t xml:space="preserve"> памятника природы регионального значения "Бекетовские холмы", утвержденный указанным постановлением, изложить в следующей редакции:</w:t>
      </w:r>
    </w:p>
    <w:p w:rsidR="00EB668F" w:rsidRDefault="00EB668F">
      <w:pPr>
        <w:pStyle w:val="ConsPlusNormal"/>
        <w:ind w:firstLine="540"/>
        <w:jc w:val="both"/>
      </w:pPr>
    </w:p>
    <w:p w:rsidR="00EB668F" w:rsidRDefault="00EB668F">
      <w:pPr>
        <w:pStyle w:val="ConsPlusNormal"/>
        <w:jc w:val="right"/>
      </w:pPr>
      <w:r>
        <w:t>"Утвержден</w:t>
      </w:r>
    </w:p>
    <w:p w:rsidR="00EB668F" w:rsidRDefault="00EB668F">
      <w:pPr>
        <w:pStyle w:val="ConsPlusNormal"/>
        <w:jc w:val="right"/>
      </w:pPr>
      <w:r>
        <w:t>постановлением</w:t>
      </w:r>
    </w:p>
    <w:p w:rsidR="00EB668F" w:rsidRDefault="00EB668F">
      <w:pPr>
        <w:pStyle w:val="ConsPlusNormal"/>
        <w:jc w:val="right"/>
      </w:pPr>
      <w:r>
        <w:t>Администрации Курской области</w:t>
      </w:r>
    </w:p>
    <w:p w:rsidR="00EB668F" w:rsidRDefault="00EB668F">
      <w:pPr>
        <w:pStyle w:val="ConsPlusNormal"/>
        <w:jc w:val="right"/>
      </w:pPr>
      <w:r>
        <w:t>от 22 июня 2016 г. N 435-па</w:t>
      </w:r>
    </w:p>
    <w:p w:rsidR="00EB668F" w:rsidRDefault="00EB668F">
      <w:pPr>
        <w:pStyle w:val="ConsPlusNormal"/>
        <w:jc w:val="right"/>
      </w:pPr>
      <w:r>
        <w:t>(в редакции постановления</w:t>
      </w:r>
    </w:p>
    <w:p w:rsidR="00EB668F" w:rsidRDefault="00EB668F">
      <w:pPr>
        <w:pStyle w:val="ConsPlusNormal"/>
        <w:jc w:val="right"/>
      </w:pPr>
      <w:r>
        <w:t>Администрации Курской области</w:t>
      </w:r>
    </w:p>
    <w:p w:rsidR="00EB668F" w:rsidRDefault="00EB668F">
      <w:pPr>
        <w:pStyle w:val="ConsPlusNormal"/>
        <w:jc w:val="right"/>
      </w:pPr>
      <w:r>
        <w:t>от 19 апреля 2019 г. N 346-па)</w:t>
      </w:r>
    </w:p>
    <w:p w:rsidR="00EB668F" w:rsidRDefault="00EB668F">
      <w:pPr>
        <w:pStyle w:val="ConsPlusNormal"/>
        <w:jc w:val="center"/>
      </w:pPr>
    </w:p>
    <w:p w:rsidR="00EB668F" w:rsidRDefault="00EB668F">
      <w:pPr>
        <w:pStyle w:val="ConsPlusNormal"/>
        <w:jc w:val="center"/>
      </w:pPr>
      <w:r>
        <w:t>ПАСПОРТ</w:t>
      </w:r>
    </w:p>
    <w:p w:rsidR="00EB668F" w:rsidRDefault="00EB668F">
      <w:pPr>
        <w:pStyle w:val="ConsPlusNormal"/>
        <w:jc w:val="center"/>
      </w:pPr>
      <w:r>
        <w:t>памятника природы регионального значения</w:t>
      </w:r>
    </w:p>
    <w:p w:rsidR="00EB668F" w:rsidRDefault="00EB668F">
      <w:pPr>
        <w:pStyle w:val="ConsPlusNormal"/>
        <w:jc w:val="center"/>
      </w:pPr>
      <w:r>
        <w:t>"Бекетовские холмы"</w:t>
      </w:r>
    </w:p>
    <w:p w:rsidR="00EB668F" w:rsidRDefault="00EB668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164"/>
      </w:tblGrid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Наименование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20"/>
            </w:pPr>
            <w:r>
              <w:t>"Бекетовские холмы"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Категория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Памятник природы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Профиль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Не определен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Площадь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17,8 га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</w:pPr>
            <w:r>
              <w:t>Кластерность</w:t>
            </w:r>
          </w:p>
          <w:p w:rsidR="00EB668F" w:rsidRDefault="00EB668F">
            <w:pPr>
              <w:pStyle w:val="ConsPlusNormal"/>
            </w:pPr>
          </w:p>
          <w:p w:rsidR="00EB668F" w:rsidRDefault="00EB668F">
            <w:pPr>
              <w:pStyle w:val="ConsPlusNormal"/>
              <w:ind w:firstLine="404"/>
            </w:pPr>
            <w:r>
              <w:t>1 участок площадью 17,8 га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Месторасположение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453"/>
              <w:jc w:val="both"/>
            </w:pPr>
            <w:r>
              <w:t>На территории Солдатского сельсовета Горшеченского района Курской области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Описание границ с указанием географических координат поворотных точек границ земельного участка, объекта землеустройства в соответствии с основными географическими азимутами в градусах, минутах и секундах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511"/>
              <w:jc w:val="both"/>
            </w:pPr>
            <w:r>
              <w:t>Памятник природы расположен на территории Солдатского сельсовета Горшеченского района Курской области, к западу от деревни Бекетово. По конфигурации состоит из двух разнородных по площади и ландшафтным особенностям участков (большого и малого), объединенных в единый контур. Памятник природы включает участки коренного берега и надпойменной четвертичной террасы реки Герасим.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Граница памятника природы проходит от точки 1 (51°27</w:t>
            </w:r>
            <w:r>
              <w:rPr>
                <w:vertAlign w:val="superscript"/>
              </w:rPr>
              <w:t>'</w:t>
            </w:r>
            <w:r>
              <w:t>36,70410</w:t>
            </w:r>
            <w:r>
              <w:rPr>
                <w:vertAlign w:val="superscript"/>
              </w:rPr>
              <w:t>"</w:t>
            </w:r>
            <w:r>
              <w:t xml:space="preserve"> с.ш. 37°53</w:t>
            </w:r>
            <w:r>
              <w:rPr>
                <w:vertAlign w:val="superscript"/>
              </w:rPr>
              <w:t>'</w:t>
            </w:r>
            <w:r>
              <w:t>12,00810</w:t>
            </w:r>
            <w:r>
              <w:rPr>
                <w:vertAlign w:val="superscript"/>
              </w:rPr>
              <w:t>"</w:t>
            </w:r>
            <w:r>
              <w:t xml:space="preserve"> в.д.) в северо-восточном направлении через пашню до точки 6 (51°27</w:t>
            </w:r>
            <w:r>
              <w:rPr>
                <w:vertAlign w:val="superscript"/>
              </w:rPr>
              <w:t>'</w:t>
            </w:r>
            <w:r>
              <w:t>42,90840</w:t>
            </w:r>
            <w:r>
              <w:rPr>
                <w:vertAlign w:val="superscript"/>
              </w:rPr>
              <w:t>"</w:t>
            </w:r>
            <w:r>
              <w:t xml:space="preserve"> с.ш. 37°53</w:t>
            </w:r>
            <w:r>
              <w:rPr>
                <w:vertAlign w:val="superscript"/>
              </w:rPr>
              <w:t>'</w:t>
            </w:r>
            <w:r>
              <w:t>25,81420</w:t>
            </w:r>
            <w:r>
              <w:rPr>
                <w:vertAlign w:val="superscript"/>
              </w:rPr>
              <w:t>"</w:t>
            </w:r>
            <w:r>
              <w:t xml:space="preserve"> в.д.), от точки 6 в юго-восточном направлении через пашню до точки 10 (51°27</w:t>
            </w:r>
            <w:r>
              <w:rPr>
                <w:vertAlign w:val="superscript"/>
              </w:rPr>
              <w:t>'</w:t>
            </w:r>
            <w:r>
              <w:t>38,67190</w:t>
            </w:r>
            <w:r>
              <w:rPr>
                <w:vertAlign w:val="superscript"/>
              </w:rPr>
              <w:t>"</w:t>
            </w:r>
            <w:r>
              <w:t xml:space="preserve"> с.ш. 37°53</w:t>
            </w:r>
            <w:r>
              <w:rPr>
                <w:vertAlign w:val="superscript"/>
              </w:rPr>
              <w:t>'</w:t>
            </w:r>
            <w:r>
              <w:t>29,40640</w:t>
            </w:r>
            <w:r>
              <w:rPr>
                <w:vertAlign w:val="superscript"/>
              </w:rPr>
              <w:t>"</w:t>
            </w:r>
            <w:r>
              <w:t xml:space="preserve"> в.д.), от точки 10 в северо-восточном направлении через луг до точки 16 (51°27</w:t>
            </w:r>
            <w:r>
              <w:rPr>
                <w:vertAlign w:val="superscript"/>
              </w:rPr>
              <w:t>'</w:t>
            </w:r>
            <w:r>
              <w:t>29,58010</w:t>
            </w:r>
            <w:r>
              <w:rPr>
                <w:vertAlign w:val="superscript"/>
              </w:rPr>
              <w:t>"</w:t>
            </w:r>
            <w:r>
              <w:t xml:space="preserve"> с.ш. 37°53</w:t>
            </w:r>
            <w:r>
              <w:rPr>
                <w:vertAlign w:val="superscript"/>
              </w:rPr>
              <w:t>'</w:t>
            </w:r>
            <w:r>
              <w:t>30,48470</w:t>
            </w:r>
            <w:r>
              <w:rPr>
                <w:vertAlign w:val="superscript"/>
              </w:rPr>
              <w:t>"</w:t>
            </w:r>
            <w:r>
              <w:t xml:space="preserve"> в.д.), затем от точки 16 в юго-восточном направлении через луг до точки 22 (51°27</w:t>
            </w:r>
            <w:r>
              <w:rPr>
                <w:vertAlign w:val="superscript"/>
              </w:rPr>
              <w:t>'</w:t>
            </w:r>
            <w:r>
              <w:t>26,76320</w:t>
            </w:r>
            <w:r>
              <w:rPr>
                <w:vertAlign w:val="superscript"/>
              </w:rPr>
              <w:t>"</w:t>
            </w:r>
            <w:r>
              <w:t xml:space="preserve"> с.ш. 37°53</w:t>
            </w:r>
            <w:r>
              <w:rPr>
                <w:vertAlign w:val="superscript"/>
              </w:rPr>
              <w:t>'</w:t>
            </w:r>
            <w:r>
              <w:t>19,69090</w:t>
            </w:r>
            <w:r>
              <w:rPr>
                <w:vertAlign w:val="superscript"/>
              </w:rPr>
              <w:t>"</w:t>
            </w:r>
            <w:r>
              <w:t xml:space="preserve"> в.д.), от точки 22 в юго-западном направлении через луг до точки 25 (51°27</w:t>
            </w:r>
            <w:r>
              <w:rPr>
                <w:vertAlign w:val="superscript"/>
              </w:rPr>
              <w:t>'</w:t>
            </w:r>
            <w:r>
              <w:t>31,61210</w:t>
            </w:r>
            <w:r>
              <w:rPr>
                <w:vertAlign w:val="superscript"/>
              </w:rPr>
              <w:t>"</w:t>
            </w:r>
            <w:r>
              <w:t xml:space="preserve"> с.ш. 37°53</w:t>
            </w:r>
            <w:r>
              <w:rPr>
                <w:vertAlign w:val="superscript"/>
              </w:rPr>
              <w:t>'</w:t>
            </w:r>
            <w:r>
              <w:t>17,49910</w:t>
            </w:r>
            <w:r>
              <w:rPr>
                <w:vertAlign w:val="superscript"/>
              </w:rPr>
              <w:t>"</w:t>
            </w:r>
            <w:r>
              <w:t xml:space="preserve"> в.д.), от точки 25 в юго-восточном направлении по лугу до точки 29 (51°27</w:t>
            </w:r>
            <w:r>
              <w:rPr>
                <w:vertAlign w:val="superscript"/>
              </w:rPr>
              <w:t>'</w:t>
            </w:r>
            <w:r>
              <w:t>31,22190</w:t>
            </w:r>
            <w:r>
              <w:rPr>
                <w:vertAlign w:val="superscript"/>
              </w:rPr>
              <w:t>"</w:t>
            </w:r>
            <w:r>
              <w:t xml:space="preserve"> с.ш. 37°53</w:t>
            </w:r>
            <w:r>
              <w:rPr>
                <w:vertAlign w:val="superscript"/>
              </w:rPr>
              <w:t>'</w:t>
            </w:r>
            <w:r>
              <w:t>6,82490</w:t>
            </w:r>
            <w:r>
              <w:rPr>
                <w:vertAlign w:val="superscript"/>
              </w:rPr>
              <w:t>"</w:t>
            </w:r>
            <w:r>
              <w:t xml:space="preserve"> в.д.), от точки 29 в южном направлении через луг до точки 30 (51°27</w:t>
            </w:r>
            <w:r>
              <w:rPr>
                <w:vertAlign w:val="superscript"/>
              </w:rPr>
              <w:t>'</w:t>
            </w:r>
            <w:r>
              <w:t>30,40100</w:t>
            </w:r>
            <w:r>
              <w:rPr>
                <w:vertAlign w:val="superscript"/>
              </w:rPr>
              <w:t>"</w:t>
            </w:r>
            <w:r>
              <w:t xml:space="preserve"> с.ш. 37°53</w:t>
            </w:r>
            <w:r>
              <w:rPr>
                <w:vertAlign w:val="superscript"/>
              </w:rPr>
              <w:t>'</w:t>
            </w:r>
            <w:r>
              <w:t>0,18640</w:t>
            </w:r>
            <w:r>
              <w:rPr>
                <w:vertAlign w:val="superscript"/>
              </w:rPr>
              <w:t>"</w:t>
            </w:r>
            <w:r>
              <w:t xml:space="preserve"> в.д.), затем от точки 30 в южном направлении через луг до точки 31 (51°27</w:t>
            </w:r>
            <w:r>
              <w:rPr>
                <w:vertAlign w:val="superscript"/>
              </w:rPr>
              <w:t>'</w:t>
            </w:r>
            <w:r>
              <w:t>29,38370</w:t>
            </w:r>
            <w:r>
              <w:rPr>
                <w:vertAlign w:val="superscript"/>
              </w:rPr>
              <w:t>"</w:t>
            </w:r>
            <w:r>
              <w:t xml:space="preserve"> с.ш. 37°52</w:t>
            </w:r>
            <w:r>
              <w:rPr>
                <w:vertAlign w:val="superscript"/>
              </w:rPr>
              <w:t>'</w:t>
            </w:r>
            <w:r>
              <w:t>56,94100</w:t>
            </w:r>
            <w:r>
              <w:rPr>
                <w:vertAlign w:val="superscript"/>
              </w:rPr>
              <w:t>"</w:t>
            </w:r>
            <w:r>
              <w:t xml:space="preserve"> в.д.), от точки 31 в юго-восточном направлении через луг до точки 33 (51°27</w:t>
            </w:r>
            <w:r>
              <w:rPr>
                <w:vertAlign w:val="superscript"/>
              </w:rPr>
              <w:t>'</w:t>
            </w:r>
            <w:r>
              <w:t>29,14570</w:t>
            </w:r>
            <w:r>
              <w:rPr>
                <w:vertAlign w:val="superscript"/>
              </w:rPr>
              <w:t>"</w:t>
            </w:r>
            <w:r>
              <w:t xml:space="preserve"> с.ш. 37°52</w:t>
            </w:r>
            <w:r>
              <w:rPr>
                <w:vertAlign w:val="superscript"/>
              </w:rPr>
              <w:t>'</w:t>
            </w:r>
            <w:r>
              <w:t>54,13170</w:t>
            </w:r>
            <w:r>
              <w:rPr>
                <w:vertAlign w:val="superscript"/>
              </w:rPr>
              <w:t>"</w:t>
            </w:r>
            <w:r>
              <w:t xml:space="preserve"> в.д.), от точки 33 в северо-восточном направлении через луг до точки 37 (51°27</w:t>
            </w:r>
            <w:r>
              <w:rPr>
                <w:vertAlign w:val="superscript"/>
              </w:rPr>
              <w:t>'</w:t>
            </w:r>
            <w:r>
              <w:t>28,43670</w:t>
            </w:r>
            <w:r>
              <w:rPr>
                <w:vertAlign w:val="superscript"/>
              </w:rPr>
              <w:t>"</w:t>
            </w:r>
            <w:r>
              <w:t xml:space="preserve"> с.ш. 37°52</w:t>
            </w:r>
            <w:r>
              <w:rPr>
                <w:vertAlign w:val="superscript"/>
              </w:rPr>
              <w:t>'</w:t>
            </w:r>
            <w:r>
              <w:t>43,00040</w:t>
            </w:r>
            <w:r>
              <w:rPr>
                <w:vertAlign w:val="superscript"/>
              </w:rPr>
              <w:t>"</w:t>
            </w:r>
            <w:r>
              <w:t xml:space="preserve"> в.д.), от точки 37 в северо-западном направлении через луг до точки 38 (51°27</w:t>
            </w:r>
            <w:r>
              <w:rPr>
                <w:vertAlign w:val="superscript"/>
              </w:rPr>
              <w:t>'</w:t>
            </w:r>
            <w:r>
              <w:t>28,90410</w:t>
            </w:r>
            <w:r>
              <w:rPr>
                <w:vertAlign w:val="superscript"/>
              </w:rPr>
              <w:t>"</w:t>
            </w:r>
            <w:r>
              <w:t xml:space="preserve"> с.ш. 37°52</w:t>
            </w:r>
            <w:r>
              <w:rPr>
                <w:vertAlign w:val="superscript"/>
              </w:rPr>
              <w:t>'</w:t>
            </w:r>
            <w:r>
              <w:t>41,95630</w:t>
            </w:r>
            <w:r>
              <w:rPr>
                <w:vertAlign w:val="superscript"/>
              </w:rPr>
              <w:t>"</w:t>
            </w:r>
            <w:r>
              <w:t xml:space="preserve"> в.д.), затем от точки 38 в северо-западном направлении через луг до точки 42 (51°27</w:t>
            </w:r>
            <w:r>
              <w:rPr>
                <w:vertAlign w:val="superscript"/>
              </w:rPr>
              <w:t>'</w:t>
            </w:r>
            <w:r>
              <w:t>30,44500</w:t>
            </w:r>
            <w:r>
              <w:rPr>
                <w:vertAlign w:val="superscript"/>
              </w:rPr>
              <w:t>"</w:t>
            </w:r>
            <w:r>
              <w:t xml:space="preserve"> с.ш. 37°52</w:t>
            </w:r>
            <w:r>
              <w:rPr>
                <w:vertAlign w:val="superscript"/>
              </w:rPr>
              <w:t>'</w:t>
            </w:r>
            <w:r>
              <w:t>51,13350</w:t>
            </w:r>
            <w:r>
              <w:rPr>
                <w:vertAlign w:val="superscript"/>
              </w:rPr>
              <w:t>"</w:t>
            </w:r>
            <w:r>
              <w:t xml:space="preserve"> в.д.), от точки 42 в юго-западном направлении через луг до точки 51 (51°27</w:t>
            </w:r>
            <w:r>
              <w:rPr>
                <w:vertAlign w:val="superscript"/>
              </w:rPr>
              <w:t>'</w:t>
            </w:r>
            <w:r>
              <w:t>34,52870</w:t>
            </w:r>
            <w:r>
              <w:rPr>
                <w:vertAlign w:val="superscript"/>
              </w:rPr>
              <w:t>"</w:t>
            </w:r>
            <w:r>
              <w:t xml:space="preserve"> с.ш. 37°53</w:t>
            </w:r>
            <w:r>
              <w:rPr>
                <w:vertAlign w:val="superscript"/>
              </w:rPr>
              <w:t>'</w:t>
            </w:r>
            <w:r>
              <w:t>10,15010</w:t>
            </w:r>
            <w:r>
              <w:rPr>
                <w:vertAlign w:val="superscript"/>
              </w:rPr>
              <w:t>"</w:t>
            </w:r>
            <w:r>
              <w:t xml:space="preserve"> в.д.), от точки 51 в северо-западном </w:t>
            </w:r>
            <w:r>
              <w:lastRenderedPageBreak/>
              <w:t>направлении через луг до точки 1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jc w:val="both"/>
            </w:pPr>
            <w:r>
              <w:t>Природные особенности территории</w:t>
            </w:r>
          </w:p>
          <w:p w:rsidR="00EB668F" w:rsidRDefault="00EB668F">
            <w:pPr>
              <w:pStyle w:val="ConsPlusNormal"/>
              <w:jc w:val="both"/>
            </w:pPr>
          </w:p>
          <w:p w:rsidR="00EB668F" w:rsidRDefault="00EB668F">
            <w:pPr>
              <w:pStyle w:val="ConsPlusNormal"/>
              <w:ind w:firstLine="540"/>
              <w:jc w:val="both"/>
            </w:pPr>
            <w:r>
              <w:t>Памятник природы расположен на территории Солдатского сельсовета Горшеченского района Курской области.</w:t>
            </w:r>
          </w:p>
          <w:p w:rsidR="00EB668F" w:rsidRDefault="00EB668F">
            <w:pPr>
              <w:pStyle w:val="ConsPlusNormal"/>
              <w:ind w:firstLine="540"/>
              <w:jc w:val="both"/>
            </w:pPr>
            <w:r>
              <w:t>Памятник природы находится в Верхнем Поосколье, известном под названием "страна живых ископаемых", является местом сосредоточения большого количества реликтовых видов растений.</w:t>
            </w:r>
          </w:p>
          <w:p w:rsidR="00EB668F" w:rsidRDefault="00EB668F">
            <w:pPr>
              <w:pStyle w:val="ConsPlusNormal"/>
              <w:ind w:firstLine="511"/>
              <w:jc w:val="both"/>
            </w:pPr>
            <w:r>
              <w:t>Данная территория является одним из богатых центров концентрации редких видов растений в Курской области. На участке песчаной надпойменной террасы р. Герасим находятся редкие для Курской области фрагменты песчаных степей с ковылем днепровским. Среди редких видов отмечены такие, как бурачок ленский (единственное местонахождение в области), эфедра двухколосковая (одно из двух местонахождений в области).</w:t>
            </w:r>
          </w:p>
          <w:p w:rsidR="00EB668F" w:rsidRDefault="00EB668F">
            <w:pPr>
              <w:pStyle w:val="ConsPlusNormal"/>
              <w:ind w:firstLine="504"/>
              <w:jc w:val="both"/>
            </w:pPr>
            <w:r>
              <w:t>На территории памятника природы отмечено 178 видов сосудистых растений, из которых 25 внесены в Красную книгу Курской области (2017), в т.ч. 1 вид - ковыль перистый - в Красную книгу Российской Федерации (2008)</w:t>
            </w:r>
          </w:p>
        </w:tc>
      </w:tr>
      <w:tr w:rsidR="00EB668F">
        <w:tc>
          <w:tcPr>
            <w:tcW w:w="737" w:type="dxa"/>
          </w:tcPr>
          <w:p w:rsidR="00EB668F" w:rsidRDefault="00EB66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164" w:type="dxa"/>
          </w:tcPr>
          <w:p w:rsidR="00EB668F" w:rsidRDefault="00EB668F">
            <w:pPr>
              <w:pStyle w:val="ConsPlusNormal"/>
              <w:ind w:firstLine="499"/>
              <w:jc w:val="both"/>
            </w:pPr>
            <w:r>
              <w:t>Сведения о собственниках, пользователях, арендаторах земельных участков, на которых расположена особо охраняемая природная территория</w:t>
            </w:r>
          </w:p>
          <w:p w:rsidR="00EB668F" w:rsidRDefault="00EB668F">
            <w:pPr>
              <w:pStyle w:val="ConsPlusNormal"/>
              <w:ind w:firstLine="499"/>
              <w:jc w:val="both"/>
            </w:pPr>
          </w:p>
          <w:p w:rsidR="00EB668F" w:rsidRDefault="00EB668F">
            <w:pPr>
              <w:pStyle w:val="ConsPlusNormal"/>
              <w:ind w:firstLine="499"/>
              <w:jc w:val="both"/>
            </w:pPr>
            <w:r>
              <w:t>В границы памятника природы попадает часть земельного участка с кадастровым номером 46:04:000000:119 площадью 13663920,00 кв. м, принадлежащего на праве собственности обществу с ограниченной ответственностью "Аграрный фондовый центр", категория земель - земли сельскохозяйственного назначения, разрешенное использование - для сельскохозяйственного производства</w:t>
            </w:r>
          </w:p>
        </w:tc>
      </w:tr>
    </w:tbl>
    <w:p w:rsidR="00EB668F" w:rsidRDefault="00EB668F">
      <w:pPr>
        <w:pStyle w:val="ConsPlusNormal"/>
        <w:spacing w:before="220"/>
        <w:jc w:val="right"/>
      </w:pPr>
      <w:r>
        <w:t>".</w:t>
      </w:r>
    </w:p>
    <w:p w:rsidR="00EB668F" w:rsidRDefault="00EB668F">
      <w:pPr>
        <w:pStyle w:val="ConsPlusNormal"/>
        <w:jc w:val="both"/>
      </w:pPr>
    </w:p>
    <w:p w:rsidR="00EB668F" w:rsidRDefault="00EB668F">
      <w:pPr>
        <w:pStyle w:val="ConsPlusNormal"/>
        <w:jc w:val="both"/>
      </w:pPr>
    </w:p>
    <w:p w:rsidR="00EB668F" w:rsidRDefault="00EB66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9AE" w:rsidRDefault="00C979AE">
      <w:bookmarkStart w:id="1" w:name="_GoBack"/>
      <w:bookmarkEnd w:id="1"/>
    </w:p>
    <w:sectPr w:rsidR="00C979AE" w:rsidSect="0053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8F"/>
    <w:rsid w:val="00C979AE"/>
    <w:rsid w:val="00E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D86D1-645D-4586-AA8D-01236A38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6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66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66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38643&amp;dst=100047" TargetMode="External"/><Relationship Id="rId13" Type="http://schemas.openxmlformats.org/officeDocument/2006/relationships/hyperlink" Target="https://login.consultant.ru/link/?req=doc&amp;base=RLAW417&amp;n=56731&amp;dst=100081" TargetMode="External"/><Relationship Id="rId18" Type="http://schemas.openxmlformats.org/officeDocument/2006/relationships/hyperlink" Target="https://login.consultant.ru/link/?req=doc&amp;base=RLAW417&amp;n=57141&amp;dst=10006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17&amp;n=38643&amp;dst=100010" TargetMode="External"/><Relationship Id="rId12" Type="http://schemas.openxmlformats.org/officeDocument/2006/relationships/hyperlink" Target="https://login.consultant.ru/link/?req=doc&amp;base=RLAW417&amp;n=56731&amp;dst=100048" TargetMode="External"/><Relationship Id="rId17" Type="http://schemas.openxmlformats.org/officeDocument/2006/relationships/hyperlink" Target="https://login.consultant.ru/link/?req=doc&amp;base=RLAW417&amp;n=57141&amp;dst=100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57141&amp;dst=10001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38643" TargetMode="External"/><Relationship Id="rId11" Type="http://schemas.openxmlformats.org/officeDocument/2006/relationships/hyperlink" Target="https://login.consultant.ru/link/?req=doc&amp;base=RLAW417&amp;n=56731&amp;dst=100012" TargetMode="External"/><Relationship Id="rId5" Type="http://schemas.openxmlformats.org/officeDocument/2006/relationships/hyperlink" Target="https://login.consultant.ru/link/?req=doc&amp;base=RLAW417&amp;n=60626" TargetMode="External"/><Relationship Id="rId15" Type="http://schemas.openxmlformats.org/officeDocument/2006/relationships/hyperlink" Target="https://login.consultant.ru/link/?req=doc&amp;base=RLAW417&amp;n=57141" TargetMode="External"/><Relationship Id="rId10" Type="http://schemas.openxmlformats.org/officeDocument/2006/relationships/hyperlink" Target="https://login.consultant.ru/link/?req=doc&amp;base=RLAW417&amp;n=56731" TargetMode="External"/><Relationship Id="rId19" Type="http://schemas.openxmlformats.org/officeDocument/2006/relationships/hyperlink" Target="https://login.consultant.ru/link/?req=doc&amp;base=RLAW417&amp;n=57141&amp;dst=10006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38643&amp;dst=100053" TargetMode="External"/><Relationship Id="rId14" Type="http://schemas.openxmlformats.org/officeDocument/2006/relationships/hyperlink" Target="https://login.consultant.ru/link/?req=doc&amp;base=RLAW417&amp;n=56731&amp;dst=100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2024-12-20T06:27:00Z</dcterms:created>
  <dcterms:modified xsi:type="dcterms:W3CDTF">2024-12-20T06:27:00Z</dcterms:modified>
</cp:coreProperties>
</file>