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Приложение № </w:t>
            </w: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3</w:t>
            </w:r>
          </w:p>
          <w:p>
            <w:pPr>
              <w:pStyle w:val="Normal"/>
              <w:tabs>
                <w:tab w:val="clear" w:pos="708"/>
                <w:tab w:val="left" w:pos="429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18"/>
                <w:szCs w:val="18"/>
              </w:rPr>
              <w:t>к административному регламенту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по предоставлению </w:t>
            </w:r>
            <w:r>
              <w:rPr>
                <w:rFonts w:eastAsia="Calibri" w:cs="Times New Roman" w:ascii="Times New Roman" w:hAnsi="Times New Roman"/>
                <w:color w:val="auto"/>
                <w:sz w:val="18"/>
                <w:szCs w:val="18"/>
                <w:lang w:val="ru-RU" w:eastAsia="zh-CN" w:bidi="ar-SA"/>
              </w:rPr>
              <w:t>министерством природных ресурсов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Курской области государственной услуги  «Согласование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Курской области </w:t>
              <w:br/>
              <w:t>(за исключением судоходных и портовых гидротехнических сооружений)»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государственной услуги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3. Круг заявителей в соответствии с вариантами предоставления государственной услуги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96"/>
        <w:gridCol w:w="7648"/>
      </w:tblGrid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варианта</w:t>
            </w:r>
          </w:p>
        </w:tc>
        <w:tc>
          <w:tcPr>
            <w:tcW w:w="7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Комбинация значений признаков</w:t>
            </w:r>
          </w:p>
        </w:tc>
      </w:tr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государственной услуги, за которым обращается заявитель «Согласование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Курской области (за исключением судоходных и портовых гидротехнических сооружений)»</w:t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Индивидуальные предприниматели и юридические лица, обратились лично</w:t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Индивидуальные предприниматели и юридические лица, уполномоченные представители по доверенности</w:t>
            </w:r>
          </w:p>
        </w:tc>
      </w:tr>
      <w:tr>
        <w:trPr/>
        <w:tc>
          <w:tcPr>
            <w:tcW w:w="93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государственной услуги, за которым обращается заявитель «Исправление допущенных опечаток и (или) ошибок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выданном результате предоставления государственной услуги»</w:t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Индивидуальные предприниматели и юридические лица, обратились лично</w:t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Индивидуальные предприниматели и юридические лица, уполномоченные представители по доверенности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Таблица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Перечень общих признаков заявителей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5"/>
        <w:gridCol w:w="3115"/>
        <w:gridCol w:w="3116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п/п 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Значения признака заявителя</w:t>
            </w:r>
          </w:p>
        </w:tc>
      </w:tr>
      <w:tr>
        <w:trPr/>
        <w:tc>
          <w:tcPr>
            <w:tcW w:w="934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 государственной  услуги «Согласование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Курской области (за исключением судоходных и портовых гидротехнических сооружений)»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Индивидуальные предприниматели и юридические лица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Заявитель обращается лично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или через представителя?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Обратился лично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Уполномоченный представитель по доверенности</w:t>
            </w:r>
          </w:p>
        </w:tc>
      </w:tr>
      <w:tr>
        <w:trPr/>
        <w:tc>
          <w:tcPr>
            <w:tcW w:w="934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государственной услуги «Исправление допущенных опечаток и (или) ошибок в выданном результате предоставления государственной услуги»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Индивидуальные предприниматели и юридические лица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Заявитель обращается лично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или через представителя?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 Обратился лично.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 Уполномоченный представитель по доверенности</w:t>
            </w:r>
          </w:p>
        </w:tc>
      </w:tr>
    </w:tbl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21e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LibreOffice/6.3.5.2$Linux_X86_64 LibreOffice_project/dd0751754f11728f69b42ee2af66670068624673</Application>
  <Pages>2</Pages>
  <Words>290</Words>
  <Characters>2286</Characters>
  <CharactersWithSpaces>2540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2023-11-28T07:50:00Z</dcterms:created>
  <dc:creator>OOPT</dc:creator>
  <dc:description/>
  <dc:language>ru-RU</dc:language>
  <cp:lastModifiedBy/>
  <cp:lastPrinted>2023-12-22T15:44:19Z</cp:lastPrinted>
  <dcterms:modified xsi:type="dcterms:W3CDTF">2023-12-22T15:45:16Z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