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1.xml" ContentType="application/vnd.openxmlformats-officedocument.wordprocessingml.header+xml"/>
  <Override PartName="/word/header10.xml" ContentType="application/vnd.openxmlformats-officedocument.wordprocessingml.header+xml"/>
  <Override PartName="/word/header8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7.xml" ContentType="application/vnd.openxmlformats-officedocument.wordprocessingml.header+xml"/>
  <Override PartName="/word/header9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4.xml" ContentType="application/vnd.openxmlformats-officedocument.wordprocessingml.head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0"/>
        <w:widowControl w:val="off"/>
      </w:pPr>
      <w:r/>
      <w:r/>
    </w:p>
    <w:tbl>
      <w:tblPr>
        <w:tblW w:w="0" w:type="auto"/>
        <w:tblInd w:w="-21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068"/>
        <w:gridCol w:w="5352"/>
      </w:tblGrid>
      <w:tr>
        <w:trPr>
          <w:cantSplit w:val="false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068" w:type="dxa"/>
            <w:vAlign w:val="top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</w:t>
            </w:r>
            <w:r/>
          </w:p>
          <w:p>
            <w:pPr>
              <w:pStyle w:val="56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  <w:r>
              <w:rPr>
                <w:rFonts w:ascii="Arial" w:hAnsi="Arial"/>
                <w:b/>
                <w:bCs/>
                <w:sz w:val="28"/>
                <w:szCs w:val="28"/>
              </w:rPr>
            </w:r>
            <w:r/>
          </w:p>
          <w:p>
            <w:pPr>
              <w:pStyle w:val="56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  <w:r>
              <w:rPr>
                <w:rFonts w:ascii="Arial" w:hAnsi="Arial"/>
                <w:b/>
                <w:bCs/>
                <w:sz w:val="28"/>
                <w:szCs w:val="28"/>
              </w:rPr>
            </w:r>
            <w:r/>
          </w:p>
          <w:p>
            <w:pPr>
              <w:pStyle w:val="56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  <w:r>
              <w:rPr>
                <w:rFonts w:ascii="Arial" w:hAnsi="Arial"/>
                <w:b/>
                <w:bCs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5352" w:type="dxa"/>
            <w:vAlign w:val="top"/>
            <w:textDirection w:val="lrTb"/>
            <w:noWrap w:val="false"/>
          </w:tcPr>
          <w:p>
            <w:pPr>
              <w:pStyle w:val="56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  <w:r>
              <w:rPr>
                <w:rFonts w:ascii="Arial" w:hAnsi="Arial"/>
                <w:b/>
                <w:bCs/>
                <w:sz w:val="28"/>
                <w:szCs w:val="28"/>
              </w:rPr>
            </w:r>
            <w:r/>
          </w:p>
          <w:p>
            <w:pPr>
              <w:pStyle w:val="563"/>
              <w:jc w:val="right"/>
            </w:pPr>
            <w:r>
              <w:rPr>
                <w:bCs/>
              </w:rPr>
              <w:t xml:space="preserve">Утвержден</w:t>
            </w:r>
            <w:r/>
          </w:p>
          <w:p>
            <w:pPr>
              <w:pStyle w:val="563"/>
              <w:jc w:val="right"/>
            </w:pPr>
            <w:r>
              <w:rPr>
                <w:bCs/>
              </w:rPr>
              <w:t xml:space="preserve">приказом комитетом</w:t>
            </w:r>
            <w:r/>
          </w:p>
          <w:p>
            <w:pPr>
              <w:pStyle w:val="563"/>
              <w:jc w:val="right"/>
            </w:pPr>
            <w:r>
              <w:rPr>
                <w:bCs/>
              </w:rPr>
              <w:t xml:space="preserve">экологической безопасности и </w:t>
            </w:r>
            <w:r/>
          </w:p>
          <w:p>
            <w:pPr>
              <w:jc w:val="right"/>
            </w:pPr>
            <w:r>
              <w:rPr>
                <w:bCs/>
              </w:rPr>
              <w:t xml:space="preserve">природопользования Курской области</w:t>
            </w:r>
            <w:r/>
          </w:p>
          <w:p>
            <w:pPr>
              <w:jc w:val="right"/>
              <w:rPr>
                <w:szCs w:val="28"/>
                <w:lang w:val="ru-RU" w:bidi="ar-SA" w:eastAsia="zh-CN"/>
              </w:rPr>
            </w:pPr>
            <w:r>
              <w:rPr>
                <w:bCs/>
              </w:rPr>
            </w:r>
            <w:r>
              <w:rPr>
                <w:bCs w:val="false"/>
                <w:szCs w:val="28"/>
                <w:lang w:val="ru-RU" w:bidi="ar-SA" w:eastAsia="zh-CN"/>
              </w:rPr>
              <w:t xml:space="preserve">от «21» января 2019 № 01-06/30</w:t>
            </w:r>
            <w:r/>
          </w:p>
          <w:p>
            <w:pPr>
              <w:jc w:val="right"/>
              <w:rPr>
                <w:szCs w:val="28"/>
                <w:lang w:val="ru-RU" w:bidi="ar-SA" w:eastAsia="zh-CN"/>
              </w:rPr>
            </w:pPr>
            <w:r>
              <w:rPr>
                <w:bCs w:val="false"/>
                <w:szCs w:val="28"/>
                <w:lang w:val="ru-RU" w:bidi="ar-SA" w:eastAsia="zh-CN"/>
              </w:rPr>
              <w:t xml:space="preserve">(в редакции приказов от 04.04.2019 </w:t>
            </w:r>
            <w:r>
              <w:rPr>
                <w:bCs w:val="false"/>
                <w:szCs w:val="28"/>
                <w:lang w:val="ru-RU" w:bidi="ar-SA" w:eastAsia="zh-CN"/>
              </w:rPr>
              <w:t xml:space="preserve">№ 01-06/148,</w:t>
            </w:r>
            <w:r/>
          </w:p>
          <w:p>
            <w:pPr>
              <w:jc w:val="right"/>
              <w:rPr>
                <w:szCs w:val="28"/>
                <w:lang w:val="ru-RU" w:bidi="ar-SA" w:eastAsia="zh-CN"/>
              </w:rPr>
            </w:pPr>
            <w:r>
              <w:rPr>
                <w:bCs w:val="false"/>
                <w:szCs w:val="28"/>
                <w:lang w:val="ru-RU" w:bidi="ar-SA" w:eastAsia="zh-CN"/>
              </w:rPr>
              <w:t xml:space="preserve">от 02.04.2020 № 01-06/146,</w:t>
            </w:r>
            <w:r/>
          </w:p>
          <w:p>
            <w:pPr>
              <w:jc w:val="right"/>
              <w:rPr>
                <w:szCs w:val="28"/>
                <w:lang w:val="ru-RU" w:bidi="ar-SA" w:eastAsia="zh-CN"/>
              </w:rPr>
            </w:pPr>
            <w:r>
              <w:rPr>
                <w:bCs w:val="false"/>
                <w:szCs w:val="28"/>
                <w:lang w:val="ru-RU" w:bidi="ar-SA" w:eastAsia="zh-CN"/>
              </w:rPr>
              <w:t xml:space="preserve">от 03.09.2020 № 01-06/477)</w:t>
            </w:r>
            <w:r>
              <w:rPr>
                <w:bCs/>
              </w:rPr>
            </w:r>
            <w:r/>
          </w:p>
        </w:tc>
      </w:tr>
    </w:tbl>
    <w:p>
      <w:pPr>
        <w:pStyle w:val="710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/>
    </w:p>
    <w:p>
      <w:pPr>
        <w:pStyle w:val="710"/>
        <w:jc w:val="center"/>
        <w:widowControl w:val="o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pStyle w:val="710"/>
        <w:jc w:val="center"/>
        <w:widowControl w:val="off"/>
      </w:pPr>
      <w:r>
        <w:rPr>
          <w:rFonts w:ascii="Times New Roman" w:hAnsi="Times New Roman"/>
          <w:b/>
          <w:sz w:val="28"/>
          <w:szCs w:val="28"/>
        </w:rPr>
        <w:t xml:space="preserve">АДМИНИСТРАТИВНЫЙ РЕГЛАМЕНТ</w:t>
      </w:r>
      <w:r/>
    </w:p>
    <w:p>
      <w:pPr>
        <w:pStyle w:val="563"/>
        <w:jc w:val="center"/>
      </w:pPr>
      <w:r>
        <w:rPr>
          <w:b/>
          <w:sz w:val="28"/>
          <w:szCs w:val="28"/>
        </w:rPr>
        <w:t xml:space="preserve">комитета экологической безопасности и природопользования Курской области </w:t>
      </w:r>
      <w:r>
        <w:rPr>
          <w:b/>
          <w:bCs/>
          <w:spacing w:val="-8"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существления государственного надзора в области обращения с отходами на объектах хозяйственной и иной деятельности, подлежащих региональному государственному экологическому надзору</w:t>
      </w:r>
      <w:r/>
    </w:p>
    <w:p>
      <w:pPr>
        <w:pStyle w:val="563"/>
        <w:ind w:left="0" w:right="0" w:firstLine="720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563"/>
        <w:ind w:left="0" w:right="0" w:firstLine="720"/>
        <w:jc w:val="center"/>
        <w:widowControl w:val="off"/>
      </w:pP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. Общие положения</w:t>
      </w:r>
      <w:r/>
    </w:p>
    <w:p>
      <w:pPr>
        <w:pStyle w:val="563"/>
        <w:ind w:left="0" w:right="0" w:firstLine="720"/>
        <w:jc w:val="center"/>
        <w:widowControl w:val="off"/>
      </w:pPr>
      <w:r/>
      <w:r/>
    </w:p>
    <w:p>
      <w:pPr>
        <w:pStyle w:val="712"/>
        <w:ind w:left="0" w:right="0" w:firstLine="0"/>
        <w:jc w:val="both"/>
      </w:pPr>
      <w:r>
        <w:rPr>
          <w:rFonts w:ascii="Times New Roman" w:hAnsi="Times New Roman"/>
          <w:b/>
          <w:sz w:val="28"/>
          <w:szCs w:val="28"/>
        </w:rPr>
        <w:tab/>
        <w:t xml:space="preserve">1.1. Наименование функции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bCs/>
          <w:spacing w:val="-8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существление государственного надзора в области обращения с отходами на объектах хозяйственной и иной деятельности, подлежащих региональному государственному экологическому надзору (далее – Административный регламент).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851" w:leader="none"/>
          <w:tab w:val="left" w:pos="900" w:leader="none"/>
        </w:tabs>
      </w:pPr>
      <w:r>
        <w:rPr>
          <w:b/>
          <w:sz w:val="28"/>
          <w:szCs w:val="28"/>
        </w:rPr>
        <w:t xml:space="preserve">1.2. Наименование органа,</w:t>
      </w:r>
      <w:r>
        <w:rPr>
          <w:b/>
          <w:bCs/>
          <w:spacing w:val="-8"/>
          <w:sz w:val="28"/>
          <w:szCs w:val="28"/>
        </w:rPr>
        <w:t xml:space="preserve"> о</w:t>
      </w:r>
      <w:r>
        <w:rPr>
          <w:b/>
          <w:sz w:val="28"/>
          <w:szCs w:val="28"/>
        </w:rPr>
        <w:t xml:space="preserve">существляющего государственный контроль (надзор)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</w:rPr>
        <w:t xml:space="preserve">Государственный надзор в облас</w:t>
      </w:r>
      <w:r>
        <w:rPr>
          <w:sz w:val="28"/>
          <w:szCs w:val="28"/>
        </w:rPr>
        <w:t xml:space="preserve">ти обращения с отходами на объектах хозяйственной и иной деятельности, подлежащих региональному государственному экологическому надзору, осуществляет комитет экологической безопасности и природопользования Курской области (далее - комитет) непосредственно.</w:t>
      </w:r>
      <w:r>
        <w:rPr>
          <w:color w:val="4F81BD"/>
          <w:sz w:val="27"/>
          <w:szCs w:val="27"/>
          <w:lang w:eastAsia="ru-RU"/>
        </w:rPr>
        <w:t xml:space="preserve"> </w:t>
      </w:r>
      <w:r/>
    </w:p>
    <w:p>
      <w:pPr>
        <w:pStyle w:val="563"/>
        <w:ind w:left="0" w:right="0" w:firstLine="737"/>
        <w:jc w:val="both"/>
      </w:pPr>
      <w:r>
        <w:rPr>
          <w:b/>
          <w:sz w:val="28"/>
          <w:szCs w:val="28"/>
        </w:rPr>
        <w:t xml:space="preserve">1.3. </w:t>
      </w:r>
      <w:r>
        <w:rPr>
          <w:b/>
          <w:bCs/>
          <w:sz w:val="28"/>
          <w:szCs w:val="28"/>
          <w:lang w:eastAsia="ru-RU"/>
        </w:rPr>
        <w:t xml:space="preserve">Нормативные правовые акты, регулирующие осуществление государственного контроля (надзора)</w:t>
      </w:r>
      <w:r/>
    </w:p>
    <w:p>
      <w:pPr>
        <w:pStyle w:val="563"/>
        <w:ind w:left="0" w:right="0" w:firstLine="709"/>
        <w:jc w:val="both"/>
      </w:pPr>
      <w:r>
        <w:rPr>
          <w:color w:val="000000"/>
          <w:spacing w:val="-4"/>
          <w:sz w:val="28"/>
          <w:szCs w:val="28"/>
        </w:rPr>
        <w:t xml:space="preserve">Перечень нормативных правовых актов, регулирующих осуществление государственного надзора, с указанием их реквизитов и источников официального опубликования), размещен на официальном сайте комитета</w:t>
      </w:r>
      <w:r>
        <w:rPr>
          <w:spacing w:val="-4"/>
          <w:sz w:val="28"/>
          <w:szCs w:val="28"/>
        </w:rPr>
        <w:t xml:space="preserve"> (</w:t>
      </w:r>
      <w:r>
        <w:rPr>
          <w:spacing w:val="-4"/>
          <w:sz w:val="28"/>
          <w:szCs w:val="28"/>
          <w:u w:val="single"/>
        </w:rPr>
        <w:t xml:space="preserve">http://www.ecolog46.ru/</w:t>
      </w:r>
      <w:r>
        <w:rPr>
          <w:spacing w:val="-4"/>
          <w:sz w:val="28"/>
          <w:szCs w:val="28"/>
        </w:rPr>
        <w:t xml:space="preserve">) в сети «Интернет», на официальном сайте Администрации Курской области (</w:t>
      </w:r>
      <w:r>
        <w:fldChar w:fldCharType="begin"/>
      </w:r>
      <w:r>
        <w:instrText xml:space="preserve"> HYPERLINK "http://adm.rkursk.ru/"</w:instrText>
      </w:r>
      <w:r>
        <w:fldChar w:fldCharType="separate"/>
      </w:r>
      <w:r>
        <w:rPr>
          <w:rStyle w:val="675"/>
          <w:color w:val="000000"/>
          <w:spacing w:val="-4"/>
          <w:sz w:val="28"/>
          <w:szCs w:val="28"/>
        </w:rPr>
        <w:t xml:space="preserve">http://adm.rkursk.ru/</w:t>
      </w:r>
      <w:r>
        <w:fldChar w:fldCharType="end"/>
      </w:r>
      <w:r>
        <w:rPr>
          <w:spacing w:val="-4"/>
          <w:sz w:val="28"/>
          <w:szCs w:val="28"/>
        </w:rPr>
        <w:t xml:space="preserve">), а также в федеральной государственной информационной системе «Единый портал государственных и муниципальных услуг (функций)» (далее - Единый портал).</w:t>
      </w:r>
      <w:r/>
    </w:p>
    <w:p>
      <w:pPr>
        <w:pStyle w:val="563"/>
        <w:ind w:left="0" w:right="0" w:firstLine="737"/>
      </w:pPr>
      <w:r>
        <w:rPr>
          <w:b/>
          <w:sz w:val="28"/>
          <w:szCs w:val="28"/>
        </w:rPr>
        <w:t xml:space="preserve">1.4. Предмет государственного </w:t>
      </w:r>
      <w:r>
        <w:rPr>
          <w:b/>
          <w:bCs/>
          <w:sz w:val="28"/>
          <w:szCs w:val="28"/>
          <w:lang w:eastAsia="ru-RU"/>
        </w:rPr>
        <w:t xml:space="preserve">контроля (надзора)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Предметом регионального государственного надзора в области обращения с отходами является соблюдение органами государственной</w:t>
      </w:r>
      <w:r/>
    </w:p>
    <w:p>
      <w:pPr>
        <w:pStyle w:val="563"/>
        <w:ind w:left="0" w:right="0" w:firstLine="0"/>
        <w:jc w:val="both"/>
      </w:pPr>
      <w:r>
        <w:rPr>
          <w:sz w:val="28"/>
          <w:szCs w:val="28"/>
        </w:rPr>
        <w:t xml:space="preserve">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и гражданами требований, установленных в соответствии с меж</w:t>
      </w:r>
      <w:r>
        <w:rPr>
          <w:sz w:val="28"/>
          <w:szCs w:val="28"/>
        </w:rPr>
        <w:t xml:space="preserve">дународными договорами Российской Федерации, 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Курской области в области обращения с отходами.</w:t>
      </w:r>
      <w:r/>
    </w:p>
    <w:p>
      <w:pPr>
        <w:pStyle w:val="563"/>
        <w:ind w:left="0" w:right="0" w:firstLine="737"/>
        <w:jc w:val="both"/>
      </w:pPr>
      <w:r>
        <w:rPr>
          <w:b/>
          <w:sz w:val="28"/>
          <w:szCs w:val="28"/>
        </w:rPr>
        <w:t xml:space="preserve">1.5. Права и обязанности должностных лиц при осуществлении государственного </w:t>
      </w:r>
      <w:r>
        <w:rPr>
          <w:b/>
          <w:bCs/>
          <w:sz w:val="28"/>
          <w:szCs w:val="28"/>
          <w:lang w:eastAsia="ru-RU"/>
        </w:rPr>
        <w:t xml:space="preserve">контроля (надзора)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1.5.1. Главный государственный инспектор, заместитель главного государственного инспектора, старший и государственный инспектор в области охраны окружающей среды Курской области (далее – государственный  инспектор) имеют право:</w:t>
      </w:r>
      <w:r/>
    </w:p>
    <w:p>
      <w:pPr>
        <w:pStyle w:val="563"/>
        <w:ind w:left="0" w:right="0" w:firstLine="680"/>
        <w:jc w:val="both"/>
      </w:pPr>
      <w:r>
        <w:rPr>
          <w:sz w:val="28"/>
          <w:szCs w:val="28"/>
        </w:rPr>
        <w:t xml:space="preserve">1) запрашивать и получать на основании мотивированных письменных запросов от юридических лиц, индивидуальных предпринимателей и граждан информацию и документы, необходимые в ходе проведения проверки;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2) беспрепятственно по предъявлении служебного удостоверения и копии распоряжения руководителя (заместителя руководителя) комит</w:t>
      </w:r>
      <w:r>
        <w:rPr>
          <w:rFonts w:ascii="Times New Roman" w:hAnsi="Times New Roman"/>
          <w:sz w:val="28"/>
          <w:szCs w:val="28"/>
        </w:rPr>
        <w:t xml:space="preserve">ета о проведении проверки посещать и обследовать используемые юридическими лицами, индивидуальными предпринимателями и гражданами при осуществлении хозяйственной и иной деятельности территории, здания, помещения, сооружения, в том числе очистные сооружения</w:t>
      </w:r>
      <w:r>
        <w:rPr>
          <w:rFonts w:ascii="Times New Roman" w:hAnsi="Times New Roman"/>
          <w:sz w:val="28"/>
          <w:szCs w:val="28"/>
        </w:rPr>
        <w:t xml:space="preserve">, обследовать другие обезвреживающие устройства, средства контроля, технические и транспортные средства, оборудование и материалы, а также проводить необходимые исследования, испытания, измерения, расследования, экспертизы и другие мероприятия по контролю;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3) выдавать юридическим лицам, индивидуальным предпринимателям и гражданам предписания об устранении выявленных нарушений обязательных требований, о проведении мероприятий по обеспечению пред</w:t>
      </w:r>
      <w:r>
        <w:rPr>
          <w:rFonts w:ascii="Times New Roman" w:hAnsi="Times New Roman"/>
          <w:sz w:val="28"/>
          <w:szCs w:val="28"/>
        </w:rPr>
        <w:t xml:space="preserve">отвращения вреда растениям, животным, окружающей среде, безопасности государства, имуществу физических и юридических лиц, государственному или муниципальному имуществу, предотвращения возникновения чрезвычайных ситуаций природного и техногенного характера;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4) составлять протоколы об административных правонарушениях, связанных с нарушениями обязательных требований, принимать меры по предотвращению таких нарушений;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5) направлять в уполномоченные органы материалы, связанные с нарушениями законодательства в области охраны окружающей среды, для решения вопросов о возбуждении уголовных дел по признакам преступлений;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6) предъявлять в установленном законодательством Российской Федерации порядке иски о возмещении вреда, причиненного окружающей среде и ее компонентам вследствие нарушений обязательных требований;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7) государственные инспекторы комитета могут быть привлечены судом к участию в деле либо вправе вступать в дело по своей инициати</w:t>
      </w:r>
      <w:r>
        <w:rPr>
          <w:rFonts w:ascii="Times New Roman" w:hAnsi="Times New Roman"/>
          <w:sz w:val="28"/>
          <w:szCs w:val="28"/>
        </w:rPr>
        <w:t xml:space="preserve">ве для дачи заключения по иску о возмещении вреда, причиненного окружающей среде и ее компонентам, безопасности государства, имуществу физических и юридических лиц, государственному или муниципальному имуществу вследствие нарушений обязательных требований;</w:t>
      </w:r>
      <w:r/>
    </w:p>
    <w:p>
      <w:pPr>
        <w:pStyle w:val="712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государственные инспекторы в области охраны окружающей среды подлежат государственной защите в соответствии с законодательством Российской Федерации;</w:t>
      </w:r>
      <w:r/>
    </w:p>
    <w:p>
      <w:pPr>
        <w:pStyle w:val="712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 обращаться в суд с требованием об огра</w:t>
      </w:r>
      <w:r>
        <w:rPr>
          <w:rFonts w:ascii="Times New Roman" w:hAnsi="Times New Roman"/>
          <w:sz w:val="28"/>
          <w:szCs w:val="28"/>
        </w:rPr>
        <w:t xml:space="preserve">ничении, приостановлении и (или) запрещении в установленном порядке </w:t>
      </w:r>
      <w:r>
        <w:rPr>
          <w:rFonts w:ascii="Times New Roman" w:hAnsi="Times New Roman"/>
          <w:sz w:val="28"/>
        </w:rPr>
        <w:t xml:space="preserve">хозяйственной и иной деятельности, осуществляемой с нарушением законодательства в области охраны окружающей среды.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1.5.2. Государственный инспектор обязан: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1)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 и требований в области обращения с отходами;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2) соблюдать законодательство Российской Федерации, права и законные интересы юридического лица, индивидуального предпринимателя, проверка которых проводится;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8"/>
          <w:szCs w:val="28"/>
        </w:rPr>
        <w:t xml:space="preserve">3) проводить проверку на основании распоряжения руководителя, заместителя руководителя органа государственного контроля (надзора) о ее проведении в соответствии с ее назначением;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4) проводить проверку только во время исполнения служебных о</w:t>
      </w:r>
      <w:r>
        <w:rPr>
          <w:sz w:val="28"/>
          <w:szCs w:val="28"/>
        </w:rPr>
        <w:t xml:space="preserve">бязанностей, выездную проверку только при предъявлении служебных удостоверений, копии распоряжения руководителя, заместителя руководителя органа государственного контроля (надзора) и в случае, предусмотренном частью 5 статьи 10 Федерального закона от 26 де</w:t>
      </w:r>
      <w:r>
        <w:rPr>
          <w:sz w:val="28"/>
          <w:szCs w:val="28"/>
        </w:rPr>
        <w:t xml:space="preserve">кабря 2008 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Федеральный закон №294-ФЗ), копии документа о согласовании проведения проверки;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5) не препятствовать руковод</w:t>
      </w:r>
      <w:r>
        <w:rPr>
          <w:sz w:val="28"/>
          <w:szCs w:val="28"/>
        </w:rPr>
        <w:t xml:space="preserve">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присутствовать при проведении проверки и давать разъяснения по вопросам, относящимся к предмету проверки;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6) предоставлять</w:t>
      </w:r>
      <w:r>
        <w:rPr>
          <w:sz w:val="28"/>
          <w:szCs w:val="28"/>
        </w:rPr>
        <w:t xml:space="preserve">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присутствующим при проведении проверки, информацию и документы, относящиеся к предмету проверки;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7) 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результатами проверки;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8) знакомить руков</w:t>
      </w:r>
      <w:r>
        <w:rPr>
          <w:sz w:val="28"/>
          <w:szCs w:val="28"/>
        </w:rPr>
        <w:t xml:space="preserve">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 информационного взаимодействия;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  <w:lang w:eastAsia="ru-RU"/>
        </w:rPr>
        <w:t xml:space="preserve">9) истребовать в рамках межведомственного информационного взаимодействия документы и (или) информацию, включенные в перечень документов и (или) информации, з</w:t>
      </w:r>
      <w:r>
        <w:rPr>
          <w:sz w:val="28"/>
          <w:szCs w:val="28"/>
          <w:lang w:eastAsia="ru-RU"/>
        </w:rPr>
        <w:t xml:space="preserve">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</w:t>
      </w:r>
      <w:r>
        <w:rPr>
          <w:sz w:val="28"/>
          <w:szCs w:val="28"/>
          <w:lang w:eastAsia="ru-RU"/>
        </w:rPr>
        <w:t xml:space="preserve">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утвержденный Распоряжением Правительства Российской Федерации от 19 апреля 2016 г. №</w:t>
      </w:r>
      <w:r>
        <w:rPr>
          <w:sz w:val="28"/>
          <w:szCs w:val="28"/>
          <w:lang w:eastAsia="ru-RU"/>
        </w:rPr>
        <w:t xml:space="preserve">724-р (далее - межведомственный перечень),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указанные документы.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В случае, если документы и (или) информация, представляемые проверяемым юридическим лицом, индивидуальным предпринимателем не соответствуют документам и (или) информаци</w:t>
      </w:r>
      <w:r>
        <w:rPr>
          <w:sz w:val="28"/>
          <w:szCs w:val="28"/>
        </w:rPr>
        <w:t xml:space="preserve">и, полученным комитетом в рамках межведомственного информационного взаимодействия, информацию об этом необходимо направлять проверяемому  юридическому лицу, индивидуальному предпринимателю с требованием представить необходимые пояснения в письменной форме;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10) </w:t>
      </w:r>
      <w:r>
        <w:rPr>
          <w:sz w:val="28"/>
          <w:szCs w:val="28"/>
          <w:lang w:eastAsia="ru-RU"/>
        </w:rPr>
        <w:t xml:space="preserve">не требовать от юридического лица, индивидуального предпринимателя представления документов и (или) информации,</w:t>
      </w:r>
      <w:r>
        <w:rPr>
          <w:sz w:val="28"/>
          <w:szCs w:val="28"/>
          <w:lang w:eastAsia="ru-RU"/>
        </w:rPr>
        <w:t xml:space="preserve">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межведомственный перечень;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  <w:lang w:eastAsia="ru-RU"/>
        </w:rPr>
        <w:t xml:space="preserve">11) </w:t>
      </w:r>
      <w:r>
        <w:rPr>
          <w:sz w:val="28"/>
          <w:szCs w:val="28"/>
        </w:rPr>
        <w:t xml:space="preserve">учитывать при определении мер, принимаемых п</w:t>
      </w:r>
      <w:r>
        <w:rPr>
          <w:sz w:val="28"/>
          <w:szCs w:val="28"/>
        </w:rPr>
        <w:t xml:space="preserve">о фактам выявленных нарушений, соответствие указанных мер тяжести нарушений, их потенциальной опасности для жизни, здоровья людей, для животных, растений, окружающей среды, объектов культурного наследия (памятников истории и культуры) народов Российской Фе</w:t>
      </w:r>
      <w:r>
        <w:rPr>
          <w:sz w:val="28"/>
          <w:szCs w:val="28"/>
        </w:rPr>
        <w:t xml:space="preserve">дерации, безопасности государства, для возникновения чрезвычайных ситуаций природного и техногенного характера, а также не допускать необоснованное ограничение прав и законных интересов граждан, в том числе индивидуальных предпринимателей, юридических лиц;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12) доказывать обоснованность своих действий при их обжаловании юридическими лицами, индивидуальными предпринимателями в порядке, установленном законодательством Российской Федерации;</w:t>
      </w:r>
      <w:r/>
    </w:p>
    <w:p>
      <w:pPr>
        <w:pStyle w:val="563"/>
        <w:ind w:left="0" w:right="0" w:firstLine="737"/>
        <w:jc w:val="both"/>
      </w:pPr>
      <w:r>
        <w:rPr>
          <w:sz w:val="28"/>
          <w:szCs w:val="28"/>
        </w:rPr>
        <w:t xml:space="preserve">13) соблюдать сроки проведения проверки, </w:t>
      </w:r>
      <w:r>
        <w:rPr>
          <w:sz w:val="28"/>
          <w:szCs w:val="28"/>
          <w:lang w:eastAsia="ru-RU"/>
        </w:rPr>
        <w:t xml:space="preserve">установленные Федеральным законом №294-ФЗ</w:t>
      </w:r>
      <w:r>
        <w:rPr>
          <w:sz w:val="28"/>
          <w:szCs w:val="28"/>
        </w:rPr>
        <w:t xml:space="preserve">;</w:t>
      </w:r>
      <w:r/>
    </w:p>
    <w:p>
      <w:pPr>
        <w:pStyle w:val="563"/>
        <w:ind w:left="0" w:right="0" w:firstLine="737"/>
        <w:jc w:val="both"/>
      </w:pPr>
      <w:r>
        <w:rPr>
          <w:sz w:val="28"/>
          <w:szCs w:val="28"/>
        </w:rPr>
        <w:t xml:space="preserve">14) не требовать от юридического лица, индивидуального предпринимателя документы и иные сведения, представление которых не предусмотрено законодательством Российской Федерации;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15) перед началом проведения выездной проверки по просьбе руков</w:t>
      </w:r>
      <w:r>
        <w:rPr>
          <w:sz w:val="28"/>
          <w:szCs w:val="28"/>
        </w:rPr>
        <w:t xml:space="preserve">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ознакомить их с положениями административного регламента, в соответствии с которым проводится проверка;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16) осуществлять запись о проведенной проверке в журнале учета проверок в случае его наличия у юридического лица, индивидуального предпринимателя;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17)</w:t>
      </w:r>
      <w:r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 xml:space="preserve">.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1.5.3. При проведении проверки должностные лица комитета не вправе: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1) проверять выполнение обязательных требований, если такие требования не относятся к полномочиям комитета;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1.1) проверять выполнение обязательных требований, не опубликованных в установленном законодательством Российской Федерации порядке;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2) осуществлять плановую или внеплановую выездную проверку в случае отсутствия при ее проведении руководителя, иного должностного лица или уполномоче</w:t>
      </w:r>
      <w:r>
        <w:rPr>
          <w:sz w:val="28"/>
          <w:szCs w:val="28"/>
        </w:rPr>
        <w:t xml:space="preserve">нного представителя юридического лица, индивидуального предпринимателя, его уполномоченного представителя, за исключением случая проведения такой проверки по основанию, предусмотренному подпунктом «б» пункта 2 части 2 статьи 10 Федерального закона №294-ФЗ;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3) требовать пр</w:t>
      </w:r>
      <w:r>
        <w:rPr>
          <w:sz w:val="28"/>
          <w:szCs w:val="28"/>
        </w:rPr>
        <w:t xml:space="preserve">едставления документов, информации, образцов продукции, проб обследования объектов окружающей среды и объектов производственной среды, если они не являются объектами проверки или не относятся к предмету проверки, а также изымать оригиналы таких документов;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4) отбирать образцы продукции, пробы обследования объектов окружаю</w:t>
      </w:r>
      <w:r>
        <w:rPr>
          <w:sz w:val="28"/>
          <w:szCs w:val="28"/>
        </w:rPr>
        <w:t xml:space="preserve">щей среды и объектов производственной среды для проведения их исследований, испытаний, измерений без оформления протоколов об отборе указанных образцов, проб по установленной форме и в количестве, превышающем нормы, установленные национальными стандартами,</w:t>
      </w:r>
      <w:r>
        <w:rPr>
          <w:sz w:val="28"/>
          <w:szCs w:val="28"/>
        </w:rPr>
        <w:t xml:space="preserve"> правилами отбора образцов, проб и методами их исследований, испытаний, измерений,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исследований, испытаний, измерений;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5) 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законодательством Российской Федерации;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6) превышать установленные сроки проведения проверки;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7) осуществлять выдачу юридическим лицам, индивидуальным предпринимателям предписаний или предложений о проведении за их счет мероприятий по контролю;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8) требовать от юридического лица, индивидуального предпринимателя представления документов и (или) информации, включая разрешительные документ</w:t>
      </w:r>
      <w:r>
        <w:rPr>
          <w:sz w:val="28"/>
          <w:szCs w:val="28"/>
        </w:rPr>
        <w:t xml:space="preserve">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определенный Правительством Российской Федерации перечень;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9) требовать от юридического лица, индивидуального предприни</w:t>
      </w:r>
      <w:r>
        <w:rPr>
          <w:sz w:val="28"/>
          <w:szCs w:val="28"/>
        </w:rPr>
        <w:t xml:space="preserve">мателя представления документов, информации до даты начала проведения проверки. Комитет после принятия распоряжения о проведении проверки вправе запрашивать необходимые документы и (или) информацию в рамках межведомственного информационного взаимодействия.</w:t>
      </w:r>
      <w:r/>
    </w:p>
    <w:p>
      <w:pPr>
        <w:pStyle w:val="563"/>
        <w:ind w:left="0" w:right="0" w:firstLine="737"/>
        <w:jc w:val="both"/>
      </w:pPr>
      <w:r>
        <w:rPr>
          <w:b/>
          <w:sz w:val="28"/>
          <w:szCs w:val="28"/>
        </w:rPr>
        <w:t xml:space="preserve">1.6. Права и обязанности лиц, в отношении которых осуществляются мероприятия по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государственному контролю (надзору)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</w:rPr>
        <w:t xml:space="preserve">1.6.1. 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при проведении регионального государственного надзора (проверки)  имеют право: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</w:rPr>
        <w:t xml:space="preserve">- непосредственно присутствовать при проведении проверки, давать объяснения по вопросам, относящимся к предмету проверки;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</w:rPr>
        <w:t xml:space="preserve">- получать от государственного инспектора комитета информацию, которая относится к предмету проверки и предоставление которой предусмотрено настоящим Административным регламентом;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</w:rPr>
        <w:t xml:space="preserve">-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комитета;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</w:rPr>
        <w:t xml:space="preserve">- обжаловать дей</w:t>
      </w:r>
      <w:r>
        <w:rPr>
          <w:sz w:val="28"/>
          <w:szCs w:val="28"/>
        </w:rPr>
        <w:t xml:space="preserve">ствия (бездействие) должностных лиц комитета,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Федерации;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</w:rPr>
        <w:t xml:space="preserve">-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Курской области к участию в проверке;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</w:rPr>
        <w:t xml:space="preserve">- вести журнал учета проверок по типовой форме, установленной федеральным органом исполнительной власти, уполномоченным Правительством Российской Федерации;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</w:rPr>
        <w:t xml:space="preserve">-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по собственной инициативе предоставлять до</w:t>
      </w:r>
      <w:r>
        <w:rPr>
          <w:sz w:val="28"/>
          <w:szCs w:val="28"/>
          <w:lang w:eastAsia="ru-RU"/>
        </w:rPr>
        <w:t xml:space="preserve">кументы и (или) информацию, которые находятся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перечень;</w:t>
      </w:r>
      <w:r/>
    </w:p>
    <w:p>
      <w:pPr>
        <w:pStyle w:val="563"/>
        <w:jc w:val="both"/>
      </w:pPr>
      <w:r>
        <w:rPr>
          <w:bCs/>
          <w:color w:val="000000"/>
          <w:spacing w:val="10"/>
          <w:sz w:val="28"/>
          <w:szCs w:val="28"/>
        </w:rPr>
        <w:tab/>
        <w:t xml:space="preserve">- представлять  дополнительно документы, подтверждающие  достоверность ранее представленных документов;</w:t>
      </w:r>
      <w:r>
        <w:rPr>
          <w:bCs/>
          <w:color w:val="000000"/>
          <w:sz w:val="28"/>
          <w:szCs w:val="28"/>
        </w:rPr>
        <w:t xml:space="preserve"> 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bCs/>
          <w:spacing w:val="10"/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знакомиться с документами и (или) информацией, полученными органом государственного контроля (надзора), исполняющими государственную функцию, в рамках межведомственного информационного взаимодействия от иных го</w:t>
      </w:r>
      <w:r>
        <w:rPr>
          <w:sz w:val="28"/>
          <w:szCs w:val="28"/>
          <w:lang w:eastAsia="ru-RU"/>
        </w:rPr>
        <w:t xml:space="preserve">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включенные в межведомственный перечень.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</w:rPr>
        <w:t xml:space="preserve">1.6.2. Лица, в отношении которых осуществляется региональный государственный надзор в области обращения с отходами,  обязаны: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1.6.2.1 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обеспечить присутствие представителей юридического лица или индивидуального предпринимателя (его представителя); 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не препятствовать проведению проверок, либо уклоняться от их проведения.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1.6.2.2. При проектировании, строительстве, реконструкции, консервации и ликвидации предприятий, зданий, строений, сооружений и иных объектов, в процессе эксплуатации которых образуются отходы, индивидуальные предприниматели  и юридические лица обязаны: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соблюдать экологические, санитарные и иные требования, установленные законодательством Российской Федерации в области охраны окружающей среды и здоровья человека;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иметь техническую и технологическую документацию об использовании, обезвреживании образующихся отходов;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строительство, реконструкцию, консервацию и ликвидацию предприятий, зданий, строений, сооружений и иных объектов, эксплуатация которых связа</w:t>
      </w:r>
      <w:r>
        <w:rPr>
          <w:rFonts w:ascii="Times New Roman" w:hAnsi="Times New Roman"/>
          <w:sz w:val="28"/>
          <w:szCs w:val="28"/>
        </w:rPr>
        <w:t xml:space="preserve">на с обращением с отходами, осуществлять при наличии положительного заключения государственной экспертизы, проводимой в соответствии с законодательством о градостроительной деятельности, государственной экспертизы проектной документации указанных объектов;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при проектировании жилых зданий, а также предприятий,</w:t>
      </w:r>
      <w:r>
        <w:rPr>
          <w:rFonts w:ascii="Times New Roman" w:hAnsi="Times New Roman"/>
          <w:sz w:val="28"/>
          <w:szCs w:val="28"/>
        </w:rPr>
        <w:t xml:space="preserve"> зданий, строений, сооружений и иных объектов, в процессе эксплуатации которых образуются отходы, предусматривать места (площадки) для сбора таких отходов в соответствии с установленными правилами, нормативами и требованиями в области обращения с отходами.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1.6.2.3. Индивидуальные предприниматели и юридические лица при эксплуатации предприятий, зданий, строений, сооружений и иных объектов, связанной с обращением с отходами, обязаны: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соблюдать экологические, санитарные и иные требования, установленные законодательством Российской Федерации в области охраны окружающей среды и здоровья человека;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разрабатывать проекты нормативов образования отходов и лимитов на размещение отходов в целях уменьшения количества их образования;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внедрять малоотходные технологии на основе новейших научно-технических достижений, а также наилучшие доступные технологии;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проводить инвентаризацию отходов и объектов их размещения;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проводить мониторинг состояния и загрязнения окружающей среды на территориях объектов размещения отходов;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предоставлять в установленном порядке необходимую информацию в области обращения с отходами;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соблюдать требования предупреждения аварий, связанных с обращением с отходами, и принимать неотложные меры по их ликвидации;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в случае возникновения или угрозы аварий, связанных с обращением с отходами, которые нанос</w:t>
      </w:r>
      <w:r>
        <w:rPr>
          <w:rFonts w:ascii="Times New Roman" w:hAnsi="Times New Roman"/>
          <w:sz w:val="28"/>
          <w:szCs w:val="28"/>
        </w:rPr>
        <w:t xml:space="preserve">ят или могут нанести ущерб окружающей среде, здоровью или имуществу физических лиц либо имуществу юридических лиц, немедленно информировать об этом Центрально-Черноземное межрегиональное Управление Росприроднадзора, комитет, органы местного самоуправления.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1.6.2.4. Юридические и физические лица, причинившие вред окружающей среде в результате ее загрязнения, истощения, порчи, уничтожения, нерационального использования природных ресурсов, деградации и раз</w:t>
      </w:r>
      <w:r>
        <w:rPr>
          <w:rFonts w:ascii="Times New Roman" w:hAnsi="Times New Roman"/>
          <w:sz w:val="28"/>
          <w:szCs w:val="28"/>
        </w:rPr>
        <w:t xml:space="preserve">рушения естественных экологических систем, природных комплексов и природных ландшафтов и иного нарушения законодательства в области охраны окружающей среды при обращении с отходами, обязаны возместить его в полном объеме в соответствии с законодательством.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b/>
          <w:sz w:val="28"/>
          <w:szCs w:val="28"/>
        </w:rPr>
        <w:t xml:space="preserve">1.7.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Описание результата осуществления государственного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контроля (надзора)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</w:rPr>
        <w:t xml:space="preserve">Результатом осуществления государственного надзора является: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</w:rPr>
        <w:t xml:space="preserve">1.7.1. Акт по установленной форме в двух экземплярах.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</w:rPr>
        <w:t xml:space="preserve">1.7.2. В случае выявления при проведении проверки нарушений юридическим лицом, индивидуальным предпринимателем обязательных требований законодательства в области обращения с отходами: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</w:rPr>
        <w:t xml:space="preserve">1) выдается предписание об устранении выявленных нарушений с указанием сроков их устранения;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</w:rPr>
        <w:t xml:space="preserve">2) принимаются меры по привлечению лиц, допустивших выявленные нарушения, к административной ответственности.</w:t>
      </w:r>
      <w:r/>
    </w:p>
    <w:p>
      <w:pPr>
        <w:pStyle w:val="563"/>
        <w:ind w:left="0" w:right="0" w:firstLine="709"/>
        <w:jc w:val="both"/>
      </w:pPr>
      <w:r>
        <w:rPr>
          <w:b/>
          <w:color w:val="000000"/>
          <w:sz w:val="28"/>
          <w:szCs w:val="28"/>
          <w:lang w:eastAsia="ru-RU"/>
        </w:rPr>
        <w:t xml:space="preserve">1.8. Исчерпывающие перечни документов и (или) информации, необходимых для осуществления государственного контроля (надзора) и достижения целей и задач проведения проверки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1.8.1. Исчерпывающий  перечень документов и (или) информации, истребуемых в ходе проверки </w:t>
      </w:r>
      <w:r>
        <w:rPr>
          <w:sz w:val="28"/>
          <w:szCs w:val="28"/>
          <w:lang w:eastAsia="ru-RU"/>
        </w:rPr>
        <w:t xml:space="preserve">лично</w:t>
      </w:r>
      <w:r>
        <w:rPr>
          <w:sz w:val="28"/>
          <w:szCs w:val="28"/>
        </w:rPr>
        <w:t xml:space="preserve"> у проверяемого юридического лица, индивидуального предпринимателя: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- приказы о назначении на должность директора и лица ответственного за ООС;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- паспорта отходов 1-4 классов опасности;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- сведения о наличии автотранспорта и его обслуживании;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- отчет по форме государственной статистической отчетности  № 2-ТП (отходы);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- справка о численном составе предприятия;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- журнал учета образования и движения отходов производства и потребления;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- договоры на сбор, транспортирование, обработку, утилизацию, обезвреживание и размещение промышленных и бытовых отходов, платежные документы об их фактическом исполнении.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1.8.2. Исчерпывающий перечень документов и (или) информации, запрашиваемых </w:t>
      </w:r>
      <w:r>
        <w:rPr>
          <w:sz w:val="28"/>
          <w:szCs w:val="28"/>
          <w:lang w:eastAsia="ru-RU"/>
        </w:rPr>
        <w:t xml:space="preserve">и получаемых в ходе проверки</w:t>
      </w:r>
      <w:r>
        <w:rPr>
          <w:sz w:val="28"/>
          <w:szCs w:val="28"/>
        </w:rPr>
        <w:t xml:space="preserve">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</w:t>
      </w:r>
      <w:r>
        <w:rPr>
          <w:sz w:val="28"/>
          <w:szCs w:val="28"/>
          <w:lang w:eastAsia="ru-RU"/>
        </w:rPr>
        <w:t xml:space="preserve">или органам </w:t>
      </w:r>
      <w:r>
        <w:rPr>
          <w:sz w:val="28"/>
          <w:szCs w:val="28"/>
        </w:rPr>
        <w:t xml:space="preserve">местного самоуправления организаций, в соответствии с межведомственным перечнем: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- сведения о наличии (отсутствии) задолженности по плате за негативное воздействие на окружающую среду;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- кадастровая выписка об объекте недвижимости;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- выписка из Единого государственного реестра недвижимости об объекте недвижимости;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- сведения из Единого государственного реестра юридических лиц;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- сведения из Единого государственного реестра индивидуальных предпринимателей.</w:t>
      </w:r>
      <w:r/>
    </w:p>
    <w:p>
      <w:pPr>
        <w:pStyle w:val="563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12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II. Требования к порядку осуществления  государственного  контроля (надзора)</w:t>
      </w:r>
      <w:r/>
    </w:p>
    <w:p>
      <w:pPr>
        <w:pStyle w:val="71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563"/>
        <w:ind w:left="0" w:right="0" w:firstLine="737"/>
        <w:jc w:val="both"/>
      </w:pPr>
      <w:r>
        <w:rPr>
          <w:b/>
          <w:sz w:val="28"/>
          <w:szCs w:val="28"/>
        </w:rPr>
        <w:t xml:space="preserve">2.1. Порядок информирования об </w:t>
      </w:r>
      <w:r>
        <w:rPr>
          <w:b/>
          <w:bCs/>
          <w:sz w:val="28"/>
          <w:szCs w:val="28"/>
          <w:lang w:eastAsia="ru-RU"/>
        </w:rPr>
        <w:t xml:space="preserve">исполнении функции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2.1.1. </w:t>
      </w:r>
      <w:r>
        <w:rPr>
          <w:sz w:val="28"/>
          <w:szCs w:val="28"/>
          <w:lang w:eastAsia="ru-RU"/>
        </w:rPr>
        <w:t xml:space="preserve">Порядок получения информации заинтересованными лицами по вопросам исполнения государственной функции, сведений о ходе исполнения государственной функции</w:t>
      </w:r>
      <w:r/>
    </w:p>
    <w:p>
      <w:pPr>
        <w:pStyle w:val="712"/>
        <w:jc w:val="both"/>
      </w:pPr>
      <w:r>
        <w:rPr>
          <w:rFonts w:ascii="Times New Roman" w:hAnsi="Times New Roman"/>
          <w:sz w:val="28"/>
          <w:szCs w:val="28"/>
        </w:rPr>
        <w:t xml:space="preserve">2.1.1.1. Информирование об осуществлении  государственного  контроля (надзора) осуществляется: 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color w:val="000000"/>
          <w:sz w:val="28"/>
          <w:szCs w:val="28"/>
        </w:rPr>
        <w:t xml:space="preserve">посредством размещения информации на официальных сайтах комитета и Администрации Курской области в информационно-телекоммуникационной сети «Интернет», а </w:t>
      </w:r>
      <w:r>
        <w:rPr>
          <w:sz w:val="28"/>
          <w:szCs w:val="28"/>
        </w:rPr>
        <w:t xml:space="preserve">также на Едином портале.</w:t>
      </w:r>
      <w:r/>
    </w:p>
    <w:p>
      <w:pPr>
        <w:pStyle w:val="712"/>
        <w:jc w:val="both"/>
      </w:pPr>
      <w:r>
        <w:rPr>
          <w:rFonts w:ascii="Times New Roman" w:hAnsi="Times New Roman"/>
          <w:sz w:val="28"/>
          <w:szCs w:val="28"/>
        </w:rPr>
        <w:t xml:space="preserve">на информационных стендах в помещении комитета;</w:t>
      </w:r>
      <w:r/>
    </w:p>
    <w:p>
      <w:pPr>
        <w:pStyle w:val="712"/>
        <w:jc w:val="both"/>
      </w:pPr>
      <w:r>
        <w:rPr>
          <w:rFonts w:ascii="Times New Roman" w:hAnsi="Times New Roman"/>
          <w:sz w:val="28"/>
          <w:szCs w:val="28"/>
        </w:rPr>
        <w:t xml:space="preserve">при проведении личного приема граждан;</w:t>
      </w:r>
      <w:r/>
    </w:p>
    <w:p>
      <w:pPr>
        <w:pStyle w:val="712"/>
        <w:jc w:val="both"/>
      </w:pPr>
      <w:r>
        <w:rPr>
          <w:rFonts w:ascii="Times New Roman" w:hAnsi="Times New Roman"/>
          <w:sz w:val="28"/>
          <w:szCs w:val="28"/>
        </w:rPr>
        <w:t xml:space="preserve">по номерам телефонов для справок;</w:t>
      </w:r>
      <w:r/>
    </w:p>
    <w:p>
      <w:pPr>
        <w:pStyle w:val="712"/>
        <w:jc w:val="both"/>
      </w:pPr>
      <w:r>
        <w:rPr>
          <w:rFonts w:ascii="Times New Roman" w:hAnsi="Times New Roman"/>
          <w:sz w:val="28"/>
          <w:szCs w:val="28"/>
        </w:rPr>
        <w:t xml:space="preserve">в ответах на письменные обращения граждан.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8"/>
          <w:szCs w:val="28"/>
        </w:rPr>
        <w:t xml:space="preserve">2.1.1.2. Все консультации являются бесплатными.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8"/>
          <w:szCs w:val="28"/>
        </w:rPr>
        <w:t xml:space="preserve">Должностное лицо, оказывающее консультации, обязано приводить ссылки на нормативные правовые акты, содержащие положения, сообщаемые или разъясняемые заявителям.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2.1.1.3. Сроки предоставления консультаций по исполнению государственной функции: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максимальное время консультации по телефону – 10 минут;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8"/>
          <w:szCs w:val="28"/>
        </w:rPr>
        <w:t xml:space="preserve">предоставление информации по электронной почте осуществляется в режиме вопросов-ответов в течение 15 календарных дней со дня регистрации обращения заявителя; 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8"/>
          <w:szCs w:val="28"/>
        </w:rPr>
        <w:t xml:space="preserve">максимальный срок направления ответа на письменные обращения заявителей – 30 календарных дней со дня регистрации письменного обращения. 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8"/>
          <w:szCs w:val="28"/>
        </w:rPr>
        <w:t xml:space="preserve">В исключительных случаях, а также в случае направления запроса председатель (заместитель председателя) вправе продлить срок рассмотрения обращения не более чем на 30 дней, уведомив о продлении срока рассмотрения заявителя, направившего обращение.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sz w:val="28"/>
          <w:szCs w:val="28"/>
          <w:lang w:eastAsia="ru-RU"/>
        </w:rPr>
        <w:t xml:space="preserve">2.1.2. Порядок, форма, место размещения и способы получения справочной информации, в том числе на стендах в местах расположения органов государственного контроля (надзора)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На информационном стенде в помещении комитета размещаются следующие информационные материалы:</w:t>
      </w:r>
      <w:r/>
    </w:p>
    <w:p>
      <w:pPr>
        <w:pStyle w:val="712"/>
        <w:ind w:left="0" w:right="0" w:firstLine="709"/>
        <w:jc w:val="both"/>
        <w:widowControl/>
      </w:pPr>
      <w:r>
        <w:rPr>
          <w:rFonts w:ascii="Times New Roman" w:hAnsi="Times New Roman"/>
          <w:sz w:val="28"/>
          <w:szCs w:val="28"/>
        </w:rPr>
        <w:t xml:space="preserve">информация о порядке осуществления государственного контроля (надзора);</w:t>
      </w:r>
      <w:r/>
    </w:p>
    <w:p>
      <w:pPr>
        <w:pStyle w:val="712"/>
        <w:ind w:left="0" w:right="0" w:firstLine="709"/>
        <w:jc w:val="both"/>
        <w:widowControl/>
      </w:pPr>
      <w:r>
        <w:rPr>
          <w:rFonts w:ascii="Times New Roman" w:hAnsi="Times New Roman"/>
          <w:sz w:val="28"/>
          <w:szCs w:val="28"/>
        </w:rPr>
        <w:t xml:space="preserve">перечень нормативных правовых актов,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регулирующих осуществление государственного надзора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563"/>
        <w:ind w:left="0" w:right="0" w:firstLine="709"/>
        <w:jc w:val="both"/>
      </w:pPr>
      <w:r>
        <w:rPr>
          <w:color w:val="000000"/>
          <w:spacing w:val="-4"/>
          <w:sz w:val="28"/>
          <w:szCs w:val="28"/>
        </w:rPr>
        <w:t xml:space="preserve">Справочная информация размещена на официальном сайте комитета (</w:t>
      </w:r>
      <w:r>
        <w:rPr>
          <w:color w:val="000000"/>
          <w:spacing w:val="-4"/>
          <w:sz w:val="28"/>
          <w:szCs w:val="28"/>
          <w:u w:val="single"/>
        </w:rPr>
        <w:t xml:space="preserve">ht</w:t>
      </w:r>
      <w:r>
        <w:rPr>
          <w:spacing w:val="-4"/>
          <w:sz w:val="28"/>
          <w:szCs w:val="28"/>
          <w:u w:val="single"/>
        </w:rPr>
        <w:t xml:space="preserve">tp://www.ecolog46.ru/</w:t>
      </w:r>
      <w:r>
        <w:rPr>
          <w:spacing w:val="-4"/>
          <w:sz w:val="28"/>
          <w:szCs w:val="28"/>
        </w:rPr>
        <w:t xml:space="preserve">) в сети «Интернет», на официальном сайте Администрации Курской области (</w:t>
      </w:r>
      <w:r>
        <w:fldChar w:fldCharType="begin"/>
      </w:r>
      <w:r>
        <w:instrText xml:space="preserve"> HYPERLINK "http://adm.rkursk.ru/"</w:instrText>
      </w:r>
      <w:r>
        <w:fldChar w:fldCharType="separate"/>
      </w:r>
      <w:r>
        <w:rPr>
          <w:rStyle w:val="675"/>
          <w:color w:val="000000"/>
          <w:spacing w:val="-4"/>
          <w:sz w:val="28"/>
          <w:szCs w:val="28"/>
        </w:rPr>
        <w:t xml:space="preserve">http://adm.rkursk.ru/</w:t>
      </w:r>
      <w:r>
        <w:fldChar w:fldCharType="end"/>
      </w:r>
      <w:r>
        <w:rPr>
          <w:spacing w:val="-4"/>
          <w:sz w:val="28"/>
          <w:szCs w:val="28"/>
        </w:rPr>
        <w:t xml:space="preserve">), а также </w:t>
      </w:r>
      <w:r>
        <w:rPr>
          <w:sz w:val="28"/>
          <w:szCs w:val="28"/>
        </w:rPr>
        <w:t xml:space="preserve">на Едином портале.</w:t>
      </w:r>
      <w:r/>
    </w:p>
    <w:p>
      <w:pPr>
        <w:pStyle w:val="563"/>
        <w:ind w:left="0" w:right="0" w:firstLine="720"/>
        <w:widowControl w:val="off"/>
        <w:tabs>
          <w:tab w:val="left" w:pos="0" w:leader="none"/>
        </w:tabs>
      </w:pPr>
      <w:r>
        <w:rPr>
          <w:b/>
          <w:sz w:val="28"/>
          <w:szCs w:val="28"/>
        </w:rPr>
        <w:t xml:space="preserve">2.2. Срок осуществления государственного  контроля (надзора)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2.2.1. Срок проведения каждой из проверок, указанных в пункте 3.1.6 настоящего Административного регламента не может превышать 20 рабочих дней.</w:t>
      </w:r>
      <w:r/>
    </w:p>
    <w:p>
      <w:pPr>
        <w:pStyle w:val="710"/>
        <w:ind w:left="0" w:right="0" w:firstLine="720"/>
        <w:jc w:val="both"/>
        <w:widowControl w:val="off"/>
      </w:pPr>
      <w:r>
        <w:rPr>
          <w:rFonts w:ascii="Times New Roman" w:hAnsi="Times New Roman"/>
          <w:b/>
          <w:bCs/>
          <w:sz w:val="28"/>
          <w:szCs w:val="28"/>
        </w:rPr>
        <w:t xml:space="preserve">2.2.2. В отношении одного субъекта малого предпринимательства общий срок проведения плановых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выездных</w:t>
      </w:r>
      <w:r>
        <w:rPr>
          <w:rFonts w:ascii="Times New Roman" w:hAnsi="Times New Roman"/>
          <w:b/>
          <w:bCs/>
          <w:sz w:val="28"/>
          <w:szCs w:val="28"/>
        </w:rPr>
        <w:t xml:space="preserve"> проверок не может превышать 50 часов для малого предприятия и 15 часов для микропредприятия в год.</w:t>
      </w:r>
      <w:r/>
    </w:p>
    <w:p>
      <w:pPr>
        <w:pStyle w:val="710"/>
        <w:ind w:left="0" w:right="0" w:firstLine="720"/>
        <w:jc w:val="both"/>
        <w:widowControl w:val="off"/>
      </w:pPr>
      <w:r>
        <w:rPr>
          <w:rFonts w:ascii="Times New Roman" w:hAnsi="Times New Roman"/>
          <w:sz w:val="28"/>
          <w:szCs w:val="28"/>
        </w:rPr>
        <w:t xml:space="preserve">2.2.3. </w:t>
      </w:r>
      <w:r>
        <w:rPr>
          <w:rFonts w:ascii="Times New Roman" w:hAnsi="Times New Roman"/>
          <w:sz w:val="28"/>
          <w:szCs w:val="28"/>
        </w:rPr>
        <w:t xml:space="preserve"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государственных инспекторов комитета, проводящих выездную план</w:t>
      </w:r>
      <w:r>
        <w:rPr>
          <w:rFonts w:ascii="Times New Roman" w:hAnsi="Times New Roman"/>
          <w:sz w:val="28"/>
          <w:szCs w:val="28"/>
        </w:rPr>
        <w:t xml:space="preserve">овую проверку, срок проведения выездной плановой проверки может быть продлен председателем комитета, но не более чем на двадцать рабочих дней, в отношении малых предприятий не более чем на пятьдесят часов, микропредприятий не более чем на пятнадцать часов.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2.2.4. В случае необходимости при проведении проверки, указанной в пункте 2.2.2 регламента, получения документов и (или) информации в рамках межведомственного информационного взаимодействия проведение проверки может быть </w:t>
      </w:r>
      <w:r>
        <w:rPr>
          <w:sz w:val="28"/>
          <w:szCs w:val="28"/>
        </w:rPr>
        <w:t xml:space="preserve">приостановлено председателем (заместителем председателя) комитета на срок, необходимый для осуществления межведомственного информационного взаимодействия, но не более чем на десять рабочих дней. Повторное приостановление проведения проверки не допускается.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2.2.5. На период действия срока приостановления проведения проверки приостанавливаются связанные с указанной проверкой действия комитета на территории, в зданиях, строениях, сооружениях, помещениях, на иных объектах субъекта малого предпринимательства.</w:t>
      </w:r>
      <w:r/>
    </w:p>
    <w:p>
      <w:pPr>
        <w:pStyle w:val="563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63"/>
        <w:jc w:val="center"/>
        <w:widowControl w:val="off"/>
      </w:pPr>
      <w:r>
        <w:rPr>
          <w:b/>
          <w:sz w:val="28"/>
          <w:szCs w:val="28"/>
          <w:lang w:val="en-US"/>
        </w:rPr>
        <w:t xml:space="preserve">III</w:t>
      </w:r>
      <w:r>
        <w:rPr>
          <w:b/>
          <w:sz w:val="28"/>
          <w:szCs w:val="28"/>
        </w:rPr>
        <w:t xml:space="preserve">. </w:t>
      </w:r>
      <w:r>
        <w:rPr>
          <w:rStyle w:val="683"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/>
    </w:p>
    <w:p>
      <w:pPr>
        <w:pStyle w:val="563"/>
        <w:jc w:val="center"/>
        <w:widowControl w:val="off"/>
      </w:pPr>
      <w:r/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b/>
          <w:bCs/>
          <w:sz w:val="28"/>
          <w:szCs w:val="28"/>
        </w:rPr>
        <w:t xml:space="preserve">3.1. Исчерпывающий перечень административных процедур: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b/>
          <w:bCs/>
          <w:sz w:val="28"/>
          <w:szCs w:val="28"/>
        </w:rPr>
        <w:t xml:space="preserve">3.1.1. Проведение плановых проверок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sz w:val="28"/>
          <w:szCs w:val="28"/>
        </w:rPr>
        <w:t xml:space="preserve">3.1.1.1. Разработка и утверждение ежегодного плана проведения плановых проверок и его  согласование  с органами прокуратуры.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sz w:val="28"/>
          <w:szCs w:val="28"/>
        </w:rPr>
        <w:t xml:space="preserve">3.1.1.2. Издание распоряжения о проведении проверки юридического лица или индивидуального предпринимателя.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sz w:val="28"/>
          <w:szCs w:val="28"/>
        </w:rPr>
        <w:t xml:space="preserve">3.1.1.3. Уведомление о проведении проверки юридического лица или индивидуального предпринимателя.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sz w:val="28"/>
          <w:szCs w:val="28"/>
        </w:rPr>
        <w:t xml:space="preserve">3.1.1.4. Осуществление проверки (документарной, выездной).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sz w:val="28"/>
          <w:szCs w:val="28"/>
        </w:rPr>
        <w:t xml:space="preserve">3.1.1.5. Формирование и направление межведомственных запросов.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sz w:val="28"/>
          <w:szCs w:val="28"/>
        </w:rPr>
        <w:t xml:space="preserve">3.1.1.6. Оформление итоговой документации по результатам проверки.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sz w:val="28"/>
          <w:szCs w:val="28"/>
        </w:rPr>
        <w:t xml:space="preserve">3.1.1.7. Внесение информации о проведении проверки в «Журнал     учета проверок юридического лица, индивидуального предпринимателя,  проводимых органами государственного контроля (надзора), органами муниципального контроля»</w:t>
      </w:r>
      <w:r>
        <w:t xml:space="preserve"> </w:t>
      </w:r>
      <w:r>
        <w:rPr>
          <w:sz w:val="28"/>
          <w:szCs w:val="28"/>
        </w:rPr>
        <w:t xml:space="preserve">в случае его наличия у юридического лица, индивидуального предпринимателя.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sz w:val="28"/>
          <w:szCs w:val="28"/>
        </w:rPr>
        <w:t xml:space="preserve">3.1.1.8. Принятие мер по контролю за устранением выявленных нарушений. 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b/>
          <w:sz w:val="28"/>
          <w:szCs w:val="28"/>
        </w:rPr>
        <w:t xml:space="preserve">3.1.2. Проведение внеплановых проверок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sz w:val="28"/>
          <w:szCs w:val="28"/>
        </w:rPr>
        <w:t xml:space="preserve">3.1.2.1. Получение информации и принятие решения о проведении внеплановой проверки.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sz w:val="28"/>
          <w:szCs w:val="28"/>
        </w:rPr>
        <w:t xml:space="preserve">3.1.2.2. Издание распоряжения и согласование проведения внеплановой выездной проверки (кроме проверки выполнения ранее выданного предписания) с прокуратурой Курской области.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sz w:val="28"/>
          <w:szCs w:val="28"/>
        </w:rPr>
        <w:t xml:space="preserve">3.1.2.3. Уведомление о проведении проверки юридического лица или индивидуального предпринимателя.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sz w:val="28"/>
          <w:szCs w:val="28"/>
        </w:rPr>
        <w:t xml:space="preserve">3.1.2.4. Проведение внеплановой проверки (документарной, выездной).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sz w:val="28"/>
          <w:szCs w:val="28"/>
        </w:rPr>
        <w:t xml:space="preserve">3.1.2.5. Формирование и направление межведомственных запросов.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sz w:val="28"/>
          <w:szCs w:val="28"/>
        </w:rPr>
        <w:t xml:space="preserve">3.1.2.6. Оформление итоговой документации по результатам проверки.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sz w:val="28"/>
          <w:szCs w:val="28"/>
        </w:rPr>
        <w:t xml:space="preserve">3.1.2.7. Внесение информации о проведении проверки в «Журнал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контроля»</w:t>
      </w:r>
      <w:r>
        <w:t xml:space="preserve"> </w:t>
      </w:r>
      <w:r>
        <w:rPr>
          <w:sz w:val="28"/>
          <w:szCs w:val="28"/>
        </w:rPr>
        <w:t xml:space="preserve">в случае его наличия у юридического лица, индивидуального предпринимателя.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sz w:val="28"/>
          <w:szCs w:val="28"/>
        </w:rPr>
        <w:t xml:space="preserve">3.1.2.8. Принятие мер по контролю за устранением выявленных нарушений.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b/>
          <w:sz w:val="28"/>
          <w:szCs w:val="28"/>
        </w:rPr>
        <w:t xml:space="preserve">3.1.3. Разработка и утверждение ежегодного плана проведения плановых проверок и его  согласование  с органами прокуратуры.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sz w:val="28"/>
          <w:szCs w:val="28"/>
        </w:rPr>
        <w:t xml:space="preserve">Плановая проверка юридических лиц, индивидуальных предпринимателей - ч</w:t>
      </w:r>
      <w:r>
        <w:rPr>
          <w:sz w:val="28"/>
          <w:szCs w:val="28"/>
        </w:rPr>
        <w:t xml:space="preserve">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В срок до 1 сентября года, предшествующего году проведения  плановых проверок, комитет направляет проект  ежегодного плана проведения плановых проверок в Прокуратуру Курской области.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Прокуратура Курской области рассматривает проект ежегодного плана проведения плановых проверок на предмет законности включения в них объектов государственного контроля (надзора) и в срок до 1 октября  года, пред</w:t>
      </w:r>
      <w:r>
        <w:rPr>
          <w:sz w:val="28"/>
          <w:szCs w:val="28"/>
        </w:rPr>
        <w:t xml:space="preserve">шествующего году проведения плановых проверок, вносят предложения председателю комитета об устранении выявленных замечаний  и о проведении при возможности в отношении  отдельных юридических лиц, индивидуальных предпринимателей совместных плановых проверок.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Комитет р</w:t>
      </w:r>
      <w:r>
        <w:rPr>
          <w:sz w:val="28"/>
          <w:szCs w:val="28"/>
        </w:rPr>
        <w:t xml:space="preserve">ассматривает предложения Прокуратуры Курской области и по итогам ее рассмотрения  направляет в Прокуратуру Курской области в срок до 1 ноября года, предшествующего году проведения плановых проверок, утвержденный ежегодный план проведения плановых проверок.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Должностные лица, ответственные за выполнение административной процедуры: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Председатель (заместитель председателя) комитета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начальник отдела государственного контроля комитета.</w:t>
      </w:r>
      <w:r/>
    </w:p>
    <w:p>
      <w:pPr>
        <w:ind w:left="0" w:right="0" w:firstLine="709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</w:rPr>
      </w:r>
      <w:r>
        <w:rPr>
          <w:sz w:val="28"/>
          <w:szCs w:val="28"/>
          <w:shd w:val="clear" w:color="auto" w:fill="auto"/>
        </w:rPr>
        <w:t xml:space="preserve">Критерии принятия решения:</w:t>
      </w:r>
      <w:r>
        <w:rPr>
          <w:sz w:val="28"/>
        </w:rPr>
      </w:r>
      <w:r/>
    </w:p>
    <w:p>
      <w:pPr>
        <w:ind w:left="0" w:right="0" w:firstLine="709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  <w:shd w:val="clear" w:color="auto" w:fill="auto"/>
          <w:lang w:eastAsia="en-US"/>
        </w:rPr>
        <w:t xml:space="preserve">основания и условия, которые установлены частью 9.3 </w:t>
      </w:r>
      <w:r>
        <w:rPr>
          <w:sz w:val="28"/>
          <w:szCs w:val="28"/>
          <w:shd w:val="clear" w:color="auto" w:fill="auto"/>
          <w:lang w:eastAsia="en-US"/>
        </w:rPr>
        <w:t xml:space="preserve">статьи 9</w:t>
      </w:r>
      <w:r>
        <w:rPr>
          <w:sz w:val="28"/>
          <w:szCs w:val="28"/>
          <w:shd w:val="clear" w:color="auto" w:fill="auto"/>
          <w:lang w:eastAsia="en-US"/>
        </w:rPr>
        <w:t xml:space="preserve"> Федерального закона</w:t>
      </w:r>
      <w:r>
        <w:rPr>
          <w:sz w:val="28"/>
          <w:szCs w:val="28"/>
          <w:shd w:val="clear" w:color="auto" w:fill="auto"/>
        </w:rPr>
        <w:t xml:space="preserve"> №</w:t>
      </w:r>
      <w:r>
        <w:rPr>
          <w:sz w:val="28"/>
          <w:szCs w:val="28"/>
          <w:shd w:val="clear" w:color="auto" w:fill="auto"/>
          <w:lang w:eastAsia="en-US"/>
        </w:rPr>
        <w:t xml:space="preserve">294-ФЗ, пунктами 9, 9.1. Порядка организации и осуществления регионального государственного экологического надзора на территории Курской области, утвержденного постановлением Администрации Курской области от 23.01.2018 № 36-па.</w:t>
      </w:r>
      <w:r>
        <w:rPr>
          <w:sz w:val="28"/>
        </w:rPr>
      </w:r>
      <w:r/>
    </w:p>
    <w:p>
      <w:pPr>
        <w:pStyle w:val="563"/>
        <w:ind w:left="0" w:right="0" w:firstLine="709"/>
        <w:jc w:val="both"/>
        <w:keepNext/>
        <w:tabs>
          <w:tab w:val="left" w:pos="0" w:leader="none"/>
        </w:tabs>
      </w:pPr>
      <w:r>
        <w:rPr>
          <w:sz w:val="28"/>
          <w:szCs w:val="28"/>
        </w:rPr>
        <w:t xml:space="preserve">Результатом административной процедуры является:</w:t>
      </w:r>
      <w:r/>
    </w:p>
    <w:p>
      <w:pPr>
        <w:pStyle w:val="563"/>
        <w:ind w:left="0" w:right="0" w:firstLine="709"/>
        <w:jc w:val="both"/>
        <w:keepNext/>
        <w:tabs>
          <w:tab w:val="left" w:pos="0" w:leader="none"/>
        </w:tabs>
      </w:pPr>
      <w:r>
        <w:rPr>
          <w:sz w:val="28"/>
          <w:szCs w:val="28"/>
        </w:rPr>
        <w:t xml:space="preserve">издание приказа об утверждении плана проведения проверок.</w:t>
      </w:r>
      <w:r/>
    </w:p>
    <w:p>
      <w:pPr>
        <w:pStyle w:val="563"/>
        <w:ind w:left="0" w:right="0" w:firstLine="709"/>
        <w:jc w:val="both"/>
        <w:tabs>
          <w:tab w:val="left" w:pos="0" w:leader="none"/>
        </w:tabs>
      </w:pPr>
      <w:r>
        <w:rPr>
          <w:sz w:val="28"/>
          <w:szCs w:val="28"/>
        </w:rPr>
        <w:t xml:space="preserve">Способ фиксации результата административной процедуры:</w:t>
      </w:r>
      <w:r/>
    </w:p>
    <w:p>
      <w:pPr>
        <w:pStyle w:val="563"/>
        <w:ind w:left="0" w:right="0" w:firstLine="709"/>
        <w:jc w:val="both"/>
        <w:tabs>
          <w:tab w:val="left" w:pos="0" w:leader="none"/>
        </w:tabs>
      </w:pPr>
      <w:r>
        <w:rPr>
          <w:sz w:val="28"/>
          <w:szCs w:val="28"/>
        </w:rPr>
        <w:t xml:space="preserve">Приказ фиксируется в журнале учета приказов, план проведения проверок размещается на сайте ФГИС «Единый реестр проверок» (https://proverki.gov.ru/).</w:t>
      </w:r>
      <w:r/>
    </w:p>
    <w:p>
      <w:pPr>
        <w:pStyle w:val="563"/>
        <w:jc w:val="both"/>
        <w:widowControl w:val="off"/>
      </w:pPr>
      <w:r>
        <w:rPr>
          <w:rFonts w:eastAsia="Andale Sans UI"/>
          <w:sz w:val="28"/>
          <w:szCs w:val="28"/>
        </w:rPr>
        <w:tab/>
        <w:t xml:space="preserve">При осуществлении регионального государственного надзора плановые проверки юридических лиц, индивидуальных предпринимателей, использующих производственные объекты, оказывающие негативное воздействие на окружа</w:t>
      </w:r>
      <w:r>
        <w:rPr>
          <w:rFonts w:eastAsia="Andale Sans UI"/>
          <w:sz w:val="28"/>
          <w:szCs w:val="28"/>
        </w:rPr>
        <w:t xml:space="preserve">ющую среду и отнесенные к определенной категории риска в соответствии с критериями отнесения производственных объектов, используемых юридическими лицами и индивидуальными предпринимателями, оказывающих негативное воздействие на окружающую среду проводятся:</w:t>
      </w:r>
      <w:r/>
    </w:p>
    <w:p>
      <w:pPr>
        <w:ind w:left="0" w:right="0" w:firstLine="709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hd w:val="clear" w:color="auto" w:fill="auto"/>
          <w:lang w:eastAsia="en-US"/>
        </w:rPr>
      </w:r>
      <w:r>
        <w:rPr>
          <w:sz w:val="28"/>
          <w:szCs w:val="28"/>
          <w:shd w:val="clear" w:color="auto" w:fill="auto"/>
          <w:lang w:eastAsia="en-US"/>
        </w:rPr>
        <w:t xml:space="preserve">для категории высокого риска один раз в 2 года;</w:t>
      </w:r>
      <w:r>
        <w:rPr>
          <w:sz w:val="28"/>
          <w:shd w:val="clear" w:color="auto" w:fill="auto"/>
          <w:lang w:eastAsia="en-US"/>
        </w:rPr>
      </w:r>
      <w:r/>
    </w:p>
    <w:p>
      <w:pPr>
        <w:ind w:left="0" w:right="0" w:firstLine="709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  <w:shd w:val="clear" w:color="auto" w:fill="auto"/>
          <w:lang w:eastAsia="en-US"/>
        </w:rPr>
        <w:t xml:space="preserve">для категории значительного риска один раз в 3 года;</w:t>
      </w:r>
      <w:r>
        <w:rPr>
          <w:sz w:val="28"/>
          <w:shd w:val="clear" w:color="auto" w:fill="auto"/>
          <w:lang w:eastAsia="en-US"/>
        </w:rPr>
      </w:r>
      <w:r/>
    </w:p>
    <w:p>
      <w:pPr>
        <w:ind w:left="0" w:right="0" w:firstLine="709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  <w:shd w:val="clear" w:color="auto" w:fill="auto"/>
          <w:lang w:eastAsia="en-US"/>
        </w:rPr>
        <w:t xml:space="preserve">для категории среднего риска не чаще 1 раза в 4 года и не реже 1 раза в 5 лет;</w:t>
      </w:r>
      <w:r>
        <w:rPr>
          <w:sz w:val="28"/>
          <w:shd w:val="clear" w:color="auto" w:fill="auto"/>
          <w:lang w:eastAsia="en-US"/>
        </w:rPr>
      </w:r>
      <w:r/>
    </w:p>
    <w:p>
      <w:pPr>
        <w:ind w:left="0" w:right="0" w:firstLine="709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  <w:shd w:val="clear" w:color="auto" w:fill="auto"/>
          <w:lang w:eastAsia="en-US"/>
        </w:rPr>
        <w:t xml:space="preserve">для категории умеренного риска не чаще1 раза в 6 лет и не реже 1 раза в 8 лет;</w:t>
      </w:r>
      <w:r>
        <w:rPr>
          <w:sz w:val="28"/>
          <w:shd w:val="clear" w:color="auto" w:fill="auto"/>
          <w:lang w:eastAsia="en-US"/>
        </w:rPr>
      </w:r>
      <w:r/>
    </w:p>
    <w:p>
      <w:pPr>
        <w:ind w:left="0" w:right="0" w:firstLine="709"/>
        <w:jc w:val="both"/>
        <w:widowControl w:val="off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  <w:shd w:val="clear" w:color="auto" w:fill="auto"/>
          <w:lang w:eastAsia="en-US"/>
        </w:rPr>
        <w:t xml:space="preserve">для категории низкого риска не проводятся.</w:t>
      </w:r>
      <w:r>
        <w:rPr>
          <w:sz w:val="28"/>
          <w:shd w:val="clear" w:color="auto" w:fill="auto"/>
          <w:lang w:eastAsia="en-US"/>
        </w:rPr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b/>
          <w:sz w:val="28"/>
          <w:szCs w:val="28"/>
        </w:rPr>
        <w:t xml:space="preserve">3.1.4. Издание распоряжения о проведении проверки юридического лица или индивидуального предпринимателя.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Основанием для начала административной процедуры является утвержденный приказом комитета ежегодный план проведения плановых проверок юридических лиц и индивидуальных предпринимателей.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Плановые проверки в отношении должностных, юридических лиц и индивидуальных предпринимателей проводятся на основании распоряжения председателя (заместителя председателя) комитета, согласно приложению № 1 к настоящему Административному регламенту.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Критерием принятия решения является дата проведения проверки.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Распоряжением о проведении плановой проверки (выездной, документарной) назначается государственный инспектор, уполномоченный на проведение проверки.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Должностные лица, ответственные за выполнение административной процедуры: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председатель комитета - главный государственный инспектор в области охраны окружающей среды Курской области</w:t>
      </w:r>
      <w:r>
        <w:rPr>
          <w:rFonts w:ascii="Times New Roman" w:hAnsi="Times New Roman"/>
          <w:color w:val="0000FF"/>
          <w:sz w:val="28"/>
          <w:szCs w:val="28"/>
        </w:rPr>
        <w:t xml:space="preserve">;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заместитель председателя комитета - заместитель главного государственного инспектора в области охраны окружающей среды Курской области; 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начальник отдела государственного контроля комитета - старший государственный инспектор в области охраны окружающей среды Курской области;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государственные гражданские служащие Курской области  категории «специалисты» ведущей и старшей групп должностей отдела государственного контроля комитета - государственные инспекторы в области охраны окружающей среды Курской области.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Сведения о государственном инспекторе, ответственном за выполнение плановой (выездной, документарной) проверки, согласно распоряжению о проведении плановой проверки. 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rFonts w:eastAsia="Arial"/>
          <w:sz w:val="28"/>
          <w:szCs w:val="28"/>
        </w:rPr>
        <w:t xml:space="preserve">Результатом административной процедуры является распоряжение о проведении плановой проверки.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Способ фиксации результата </w:t>
      </w:r>
      <w:r>
        <w:rPr>
          <w:rFonts w:eastAsia="Arial"/>
          <w:sz w:val="28"/>
          <w:szCs w:val="28"/>
        </w:rPr>
        <w:t xml:space="preserve"> административной процедуры</w:t>
      </w:r>
      <w:r>
        <w:rPr>
          <w:sz w:val="28"/>
          <w:szCs w:val="28"/>
        </w:rPr>
        <w:t xml:space="preserve">: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регистрация распоряжения в специальном журнале,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внесение реквизитов распоряжения в  «Единый реестр проверок» (https://proverki.gov.ru/).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900" w:leader="none"/>
        </w:tabs>
      </w:pPr>
      <w:r>
        <w:rPr>
          <w:b/>
          <w:sz w:val="28"/>
          <w:szCs w:val="28"/>
        </w:rPr>
        <w:t xml:space="preserve">3.1.5. Уведомление о проведении проверки юридического лица или индивидуального предпринимателя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bCs/>
          <w:sz w:val="28"/>
          <w:szCs w:val="28"/>
        </w:rPr>
        <w:t xml:space="preserve">Основанием для начала административной процедуры является подписанное председателем (заместителем председателя) комитета распоряжение о проведении проверки юридического лица, индивидуального предпринимателя. </w:t>
      </w:r>
      <w:r/>
    </w:p>
    <w:p>
      <w:pPr>
        <w:pStyle w:val="563"/>
        <w:ind w:left="0" w:right="0" w:firstLine="720"/>
        <w:jc w:val="both"/>
        <w:widowControl w:val="off"/>
        <w:tabs>
          <w:tab w:val="left" w:pos="900" w:leader="none"/>
        </w:tabs>
      </w:pPr>
      <w:r>
        <w:rPr>
          <w:sz w:val="28"/>
          <w:szCs w:val="28"/>
        </w:rPr>
        <w:t xml:space="preserve">О проведении плановой проверки юридическое лицо, индивидуальный предприниматель уведомляются комитетом не поздне</w:t>
      </w:r>
      <w:r>
        <w:rPr>
          <w:sz w:val="28"/>
          <w:szCs w:val="28"/>
        </w:rPr>
        <w:t xml:space="preserve">е чем за три рабочих дня до начала ее проведения посредством направления копии распоряжения председателя (заместителя председателя) комитета о начале проведения плановой проверки заказным почтовым отправлением с уведомлением о вручении, факсимильной связью</w:t>
      </w:r>
      <w:r>
        <w:rPr>
          <w:sz w:val="28"/>
          <w:szCs w:val="28"/>
        </w:rPr>
        <w:t xml:space="preserve"> или нарочным с вручением под роспись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</w:t>
      </w:r>
      <w:r>
        <w:rPr>
          <w:sz w:val="28"/>
          <w:szCs w:val="28"/>
        </w:rPr>
        <w:t xml:space="preserve">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комитет или иным доступным способом.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sz w:val="28"/>
          <w:szCs w:val="28"/>
        </w:rPr>
        <w:t xml:space="preserve">В случае проведения плановой проверки ч</w:t>
      </w:r>
      <w:r>
        <w:rPr>
          <w:sz w:val="28"/>
          <w:szCs w:val="28"/>
        </w:rPr>
        <w:t xml:space="preserve">ленов саморегулируемой организации государственный инспектор, уполномоченный на проведение плановой проверки, уведомляет саморегулируемую организацию в целях обеспечения возможности участия или присутствия ее представителя при проведении плановой проверки.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sz w:val="28"/>
          <w:szCs w:val="28"/>
        </w:rPr>
        <w:t xml:space="preserve">Распоряжение о проведении плановой выездной проверки, либо его копия, завере</w:t>
      </w:r>
      <w:r>
        <w:rPr>
          <w:sz w:val="28"/>
          <w:szCs w:val="28"/>
        </w:rPr>
        <w:t xml:space="preserve">нная должностным лицом комитета, предъявляется руководителю или иному уполномоченному представителю юридического лица, индивидуальному предпринимателю (уполномоченному представителю индивидуального предпринимателя) одновременно со служебным удостоверением.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Критерием принятия решения является </w:t>
      </w:r>
      <w:r>
        <w:rPr>
          <w:sz w:val="28"/>
          <w:szCs w:val="28"/>
          <w:lang w:eastAsia="ru-RU"/>
        </w:rPr>
        <w:t xml:space="preserve">направления копии распоряжения руководителя, заместителя руководителя органа государственного надзора о проведении проверки.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Ответственным за выполнение административной процедуры является государственный инспектор, назначенный на проведение проверки.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Сведения о государственном инспекторе, ответственном за выполнение плановой проверки, содержатся в распоряжении о проведении плановой проверки. </w:t>
      </w:r>
      <w:r/>
    </w:p>
    <w:p>
      <w:pPr>
        <w:pStyle w:val="563"/>
        <w:ind w:left="0" w:right="0" w:firstLine="720"/>
        <w:jc w:val="both"/>
        <w:widowControl w:val="off"/>
      </w:pPr>
      <w:r>
        <w:rPr>
          <w:rFonts w:eastAsia="Arial"/>
          <w:sz w:val="28"/>
          <w:szCs w:val="28"/>
        </w:rPr>
        <w:t xml:space="preserve">Результатом административной процедуры является документ, подтверждающий факт уведомления  юридического лица, индивидуального предпринимателя</w:t>
      </w:r>
      <w:r>
        <w:rPr>
          <w:rFonts w:ascii="Arial" w:hAnsi="Arial"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(уведомление о вручении почтового отправления, распоряжение о проведении проверки с росписью уполномоченного должностного лица при вручении нарочным).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Способ фиксации результата административной процедуры: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внесение сведений об уведомлении в «Единый реестр проверок» (</w:t>
      </w:r>
      <w:r>
        <w:fldChar w:fldCharType="begin"/>
      </w:r>
      <w:r>
        <w:instrText xml:space="preserve"> HYPERLINK "https://proverki.gov.ru/"</w:instrText>
      </w:r>
      <w:r>
        <w:fldChar w:fldCharType="separate"/>
      </w:r>
      <w:r>
        <w:rPr>
          <w:rStyle w:val="675"/>
          <w:color w:val="000000"/>
          <w:sz w:val="28"/>
          <w:szCs w:val="28"/>
          <w:u w:val="none"/>
        </w:rPr>
        <w:t xml:space="preserve">https://proverki.gov.ru/</w:t>
      </w:r>
      <w:r>
        <w:fldChar w:fldCharType="end"/>
      </w:r>
      <w:r>
        <w:rPr>
          <w:sz w:val="28"/>
          <w:szCs w:val="28"/>
        </w:rPr>
        <w:t xml:space="preserve">).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b/>
          <w:sz w:val="28"/>
          <w:szCs w:val="28"/>
        </w:rPr>
        <w:t xml:space="preserve">3.1.6. Осуществление проверки (документарной, выездной)</w:t>
      </w:r>
      <w:r/>
    </w:p>
    <w:p>
      <w:pPr>
        <w:pStyle w:val="563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ab/>
        <w:t xml:space="preserve">Основанием для начала административной процедуры является подписанное председателем (заместителем председателя) комитета распоряжение о проведении проверки юридического лица, индивидуального предпринимателя.</w:t>
      </w:r>
      <w:r/>
    </w:p>
    <w:p>
      <w:pPr>
        <w:pStyle w:val="563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ab/>
        <w:t xml:space="preserve"> Критерии принятия решений: наличие сведений об уведомлении проверяемого лица надлежащим образом, осуществление им хозяйственной деятельности.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3.1.6.1. Плановые выездные проверки </w:t>
      </w:r>
      <w:r/>
    </w:p>
    <w:p>
      <w:pPr>
        <w:pStyle w:val="563"/>
        <w:ind w:left="0" w:right="0" w:firstLine="709"/>
        <w:jc w:val="both"/>
        <w:keepNext/>
      </w:pPr>
      <w:r>
        <w:rPr>
          <w:sz w:val="28"/>
          <w:szCs w:val="28"/>
        </w:rPr>
        <w:t xml:space="preserve">При проведении плановых выездных проверок должностным лицом, осуществляющим региональный государственный  надзор в области обращения с отходами</w:t>
      </w:r>
      <w:r>
        <w:rPr>
          <w:sz w:val="28"/>
          <w:szCs w:val="28"/>
        </w:rPr>
        <w:t xml:space="preserve">, для изучения и анализа запрашиваются у юридических лиц или индивидуальных предпринимателей документы, относящиеся к предмету проверки, производится натурный осмотр территории предприятия, технологических процессов, в результате которых образуются отходы.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К проведению плановой выездной проверки юридического лица, индивидуального предпринимателя могут б</w:t>
      </w:r>
      <w:r>
        <w:rPr>
          <w:sz w:val="28"/>
          <w:szCs w:val="28"/>
        </w:rPr>
        <w:t xml:space="preserve">ыть привлечены эксперты, экспертные организации, не состоящие в гражданско-правовых и трудовых отношениях с юридическим лицом, индивидуальным предпринимателем, в отношении которых проводится проверка, и не являющиеся аффилированными лицами проверяемых лиц.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Плановые выездные проверки осуществляются с использованием проверочных листов (списков контрольных вопросов).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3.1.6.2. Плановые документарные проверки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Предметом плановой документарной проверки являются сведения, содержащиеся в документах юридического лица, индивидуального предпринимате</w:t>
      </w:r>
      <w:r>
        <w:rPr>
          <w:sz w:val="28"/>
          <w:szCs w:val="28"/>
        </w:rPr>
        <w:t xml:space="preserve">ля, устанавливающих их организационно-правовую форму, права и обязанности, документы, используемые при осуществлении их деятельности и связанные с исполнением ими обязательных требований природоохранного законодательства, исполнением предписаний комитета. 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Документарная проверка проводится по месту нахождения комитета. В процессе проведения документарной проверки должностными лиц</w:t>
      </w:r>
      <w:r>
        <w:rPr>
          <w:rFonts w:ascii="Times New Roman" w:hAnsi="Times New Roman"/>
          <w:sz w:val="28"/>
          <w:szCs w:val="28"/>
        </w:rPr>
        <w:t xml:space="preserve">ами комитета в первую очередь рассматриваются документы юридического лица, индивидуального предпринимателя, имеющиеся в распоряжении комитета, акты предыдущих проверок и выданные предписания,  материалы рассмотрения дел об административных правонарушениях.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 случае если достоверность сведений, содержащихся в документах, имеющихся в ра</w:t>
      </w:r>
      <w:r>
        <w:rPr>
          <w:rFonts w:ascii="Times New Roman" w:hAnsi="Times New Roman"/>
          <w:sz w:val="28"/>
          <w:szCs w:val="28"/>
        </w:rPr>
        <w:t xml:space="preserve">споряжении комитета, вызывает обоснованные сомнения, либо эти сведения не позволяют оценить исполнение юридическим лицом, индивидуальным предпринимателем обязательных требований, комитет направляет в адрес юридического лица, индивидуального предпринимателя</w:t>
      </w:r>
      <w:r>
        <w:rPr>
          <w:rFonts w:ascii="Times New Roman" w:hAnsi="Times New Roman"/>
          <w:sz w:val="28"/>
          <w:szCs w:val="28"/>
        </w:rPr>
        <w:t xml:space="preserve"> мотивированный запрос с требованием представить необходимые для рассмотрения в ходе проведения документарной проверки документы. К запросу прилагается копия распоряжения председателя (заместителя председателя) комитета о проведении документарной проверки.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 течение 10 рабочих дней со дня получения мотивированного запроса юридическое лицо, индивидуальный предприниматель обязаны направить в комитет указанные в запросе документы в виде копий, заверенных печатью (при ее наличии) и соответственно подписью.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 случае если в ходе документарной проверки выявлены ошибки и (или) противоречия в представленных юридическим лицом, индивидуальным предпринимателем документах, либо несоответствие сведений, с</w:t>
      </w:r>
      <w:r>
        <w:rPr>
          <w:rFonts w:ascii="Times New Roman" w:hAnsi="Times New Roman"/>
          <w:sz w:val="28"/>
          <w:szCs w:val="28"/>
        </w:rPr>
        <w:t xml:space="preserve">одержащихся в этих документах, сведениям, содержащимся в имеющихся  в комитете, информация об этом направляется юридическому лицу, индивидуальному предпринимателю с требованием представить в течение 10 рабочих дней необходимые пояснения в письменной форме.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Государственный инспектор, осуществляющий документарную </w:t>
      </w:r>
      <w:r>
        <w:rPr>
          <w:sz w:val="28"/>
          <w:szCs w:val="28"/>
        </w:rPr>
        <w:t xml:space="preserve">проверку, обязан рассмотреть представленные руководителем или иным должностным лицом юридического лица, индивидуальным предпринимателем, его уполномоченным представителем пояснения и документы, подтверждающие достоверность ранее представленных документов. 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В случае</w:t>
      </w:r>
      <w:r>
        <w:rPr>
          <w:sz w:val="28"/>
          <w:szCs w:val="28"/>
        </w:rPr>
        <w:t xml:space="preserve">, если после рассмотрения представленных пояснений и документов, либо при отсутствии пояснений комитет установит признаки нарушения обязательных требований природоохранного законодательства государственный инспектор имеет право провести выездную проверку. 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При проведении документарной проверки комитет не вправе требовать у юридического лица, индивидуального предпринимателя сведения и документы, не относящиеся к предмету документарной проверки.</w:t>
      </w:r>
      <w:r/>
    </w:p>
    <w:p>
      <w:pPr>
        <w:pStyle w:val="563"/>
        <w:ind w:left="0" w:right="0" w:firstLine="720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Ответственным за выполнение административной процедуры является государственный инспектор, назначенный на проведение проверки.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Сведения о государственном инспекторе, ответственном за выполнение плановой документарной проверки, согласно распоряжению о проведении плановой проверки. </w:t>
      </w:r>
      <w:r/>
    </w:p>
    <w:p>
      <w:pPr>
        <w:pStyle w:val="712"/>
        <w:ind w:left="0" w:right="0" w:firstLine="709"/>
        <w:jc w:val="both"/>
        <w:widowControl/>
      </w:pPr>
      <w:r>
        <w:rPr>
          <w:rFonts w:ascii="Times New Roman" w:hAnsi="Times New Roman"/>
          <w:sz w:val="28"/>
          <w:szCs w:val="28"/>
        </w:rPr>
        <w:t xml:space="preserve">Результат административной процедуры: выявление нарушений требований законодательства в области обращения с отходами или отсутствие нарушений.</w:t>
      </w:r>
      <w:r/>
    </w:p>
    <w:p>
      <w:pPr>
        <w:pStyle w:val="712"/>
        <w:ind w:left="0" w:right="0" w:firstLine="709"/>
        <w:jc w:val="both"/>
        <w:widowControl/>
      </w:pPr>
      <w:r>
        <w:rPr>
          <w:rFonts w:ascii="Times New Roman" w:hAnsi="Times New Roman"/>
          <w:sz w:val="28"/>
          <w:szCs w:val="28"/>
        </w:rPr>
        <w:t xml:space="preserve">Способ фиксации результата административной процедуры: на бумажном носителе в журнале учета проверок и внесение сведений в  «Единый реестр проверок» (</w:t>
      </w:r>
      <w:r>
        <w:fldChar w:fldCharType="begin"/>
      </w:r>
      <w:r>
        <w:instrText xml:space="preserve"> HYPERLINK "https://proverki.gov.ru/"</w:instrText>
      </w:r>
      <w:r>
        <w:fldChar w:fldCharType="separate"/>
      </w:r>
      <w:r>
        <w:rPr>
          <w:rStyle w:val="675"/>
          <w:rFonts w:ascii="Times New Roman" w:hAnsi="Times New Roman"/>
          <w:color w:val="000000"/>
          <w:sz w:val="28"/>
          <w:szCs w:val="28"/>
          <w:u w:val="none"/>
        </w:rPr>
        <w:t xml:space="preserve">https://proverki.gov.ru/</w: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).</w:t>
      </w:r>
      <w:r/>
    </w:p>
    <w:p>
      <w:pPr>
        <w:pStyle w:val="712"/>
        <w:ind w:left="0" w:right="0" w:firstLine="709"/>
        <w:jc w:val="both"/>
        <w:widowControl/>
      </w:pPr>
      <w:r>
        <w:rPr>
          <w:rFonts w:ascii="Times New Roman" w:hAnsi="Times New Roman"/>
          <w:b/>
          <w:sz w:val="28"/>
          <w:szCs w:val="28"/>
        </w:rPr>
        <w:t xml:space="preserve">3.1.7.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Формирование и направление межведомственных запросов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Основанием начала административной процедуры является  непредставление проверяемым юридическим лицом, индивидуальным предпринимателем по собственной инициативе документов, указанных в пункте 1.8.2 настоящего Административного регламента. 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Ответственным за формирование и направление межведомственных запросов в органы (организации), участвующие в предоставлении государственной услуги, является государственный инспектор, назначенный на проведение проверки.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Государственны</w:t>
      </w:r>
      <w:r>
        <w:rPr>
          <w:sz w:val="28"/>
          <w:szCs w:val="28"/>
        </w:rPr>
        <w:t xml:space="preserve">й инспектор, назначенный на проведение проверки, в течение 2 рабочих дней со дня начала проверки юридического лица или индивидуального предпринимателя в рамках межведомственного электронного взаимодействия направляет запрос в Федеральную налоговую службу, </w:t>
      </w:r>
      <w:r>
        <w:rPr>
          <w:sz w:val="28"/>
          <w:szCs w:val="28"/>
        </w:rPr>
        <w:t xml:space="preserve">Центрально-Черноземное межрегиональное Управление Росприроднадзора</w:t>
      </w:r>
      <w:r>
        <w:rPr>
          <w:sz w:val="28"/>
          <w:szCs w:val="28"/>
        </w:rPr>
        <w:t xml:space="preserve">, Управление Росреестра по Курской области. 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Межведомственный запрос направляется в форме электронного документа с использованием единой системы межведомственного электронного взаимо</w:t>
      </w:r>
      <w:r>
        <w:rPr>
          <w:sz w:val="28"/>
          <w:szCs w:val="28"/>
        </w:rPr>
        <w:t xml:space="preserve">действия и подключаемых к ней региональных систем межведомственного электронного взаимодействия, а в случае отсутствия доступа к указанной системе - на бумажном носителе с соблюдением норм законодательства Российской Федерации о защите персональных данных.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В случае самостоя</w:t>
      </w:r>
      <w:r>
        <w:rPr>
          <w:sz w:val="28"/>
          <w:szCs w:val="28"/>
        </w:rPr>
        <w:t xml:space="preserve">тельного представления юридическим лицом или индивидуальным предпринимателем документов, указанных в пункте 1.8.2 настоящего Административного регламента, документы или содержащиеся в них сведения в рамках межведомственного взаимодействия не запрашиваются.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При поступлении ответа на запрос государственный инспектор, назначенный на проведение проверки, приобщает ответ к документам по результатам проверки.</w:t>
      </w:r>
      <w:r/>
    </w:p>
    <w:p>
      <w:pPr>
        <w:pStyle w:val="741"/>
        <w:ind w:left="0" w:right="0" w:firstLine="709"/>
        <w:jc w:val="both"/>
      </w:pPr>
      <w:r>
        <w:rPr>
          <w:sz w:val="28"/>
          <w:szCs w:val="28"/>
        </w:rPr>
        <w:t xml:space="preserve">Критерий принятия решения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 xml:space="preserve">отсутствие документа, указанного в </w:t>
      </w:r>
      <w:r>
        <w:rPr>
          <w:bCs/>
          <w:sz w:val="28"/>
          <w:szCs w:val="28"/>
          <w:shd w:val="clear" w:color="auto" w:fill="auto"/>
        </w:rPr>
        <w:t xml:space="preserve">пункте 1.8.2 настоящего Административного регламента.</w:t>
      </w:r>
      <w:r/>
    </w:p>
    <w:p>
      <w:pPr>
        <w:pStyle w:val="741"/>
        <w:ind w:left="0" w:right="0" w:firstLine="709"/>
        <w:jc w:val="both"/>
      </w:pPr>
      <w:r>
        <w:rPr>
          <w:sz w:val="28"/>
          <w:szCs w:val="28"/>
          <w:shd w:val="clear" w:color="auto" w:fill="auto"/>
        </w:rPr>
        <w:t xml:space="preserve">Результатом административной процедуры является получение  ответов на запросы, направленные в ходе проверки в рам</w:t>
      </w:r>
      <w:r>
        <w:rPr>
          <w:sz w:val="28"/>
          <w:szCs w:val="28"/>
          <w:shd w:val="clear" w:color="auto" w:fill="auto"/>
        </w:rPr>
        <w:t xml:space="preserve">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межведомственным перечнем.</w:t>
      </w:r>
      <w:r/>
    </w:p>
    <w:p>
      <w:pPr>
        <w:pStyle w:val="741"/>
        <w:ind w:left="0" w:right="0" w:firstLine="709"/>
        <w:jc w:val="both"/>
        <w:widowControl/>
      </w:pPr>
      <w:r>
        <w:rPr>
          <w:sz w:val="28"/>
          <w:szCs w:val="28"/>
          <w:shd w:val="clear" w:color="auto" w:fill="auto"/>
        </w:rPr>
        <w:t xml:space="preserve">Способ фиксации результата – приобщение ответов в электронном виде на межведомственные запросы к результатам проверки.  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b/>
          <w:sz w:val="28"/>
          <w:szCs w:val="28"/>
          <w:shd w:val="clear" w:color="auto" w:fill="auto"/>
        </w:rPr>
        <w:t xml:space="preserve">3.1.8. Оформление итоговой документации по результатам проверки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  <w:shd w:val="clear" w:color="auto" w:fill="auto"/>
        </w:rPr>
        <w:t xml:space="preserve">Основанием для начала административной процедуры является завершение проверки юридического лица, индивидуального предпринимателя.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  <w:shd w:val="clear" w:color="auto" w:fill="auto"/>
        </w:rPr>
        <w:t xml:space="preserve">Критерий принятия решения: проведение в полном объеме мероприятий по надзору, необходимых для достижения целей и задач проведения проверки и соблюдение сроков проведения проверки.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  <w:shd w:val="clear" w:color="auto" w:fill="auto"/>
        </w:rPr>
        <w:t xml:space="preserve">1) По результатам проверки государственным инспектором, осуществляющим проверку, составляется акт установленной формы, согласно приложению № 2. Акт проверки оформляется непосредственно после ее завершения в двух экземплярах, один из которых с копиями п</w:t>
      </w:r>
      <w:r>
        <w:rPr>
          <w:sz w:val="28"/>
          <w:szCs w:val="28"/>
          <w:shd w:val="clear" w:color="auto" w:fill="auto"/>
        </w:rPr>
        <w:t xml:space="preserve">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об ознакомлении либо об отказе в ознакомлении с актом проверки. В</w:t>
      </w:r>
      <w:r>
        <w:rPr>
          <w:sz w:val="28"/>
          <w:szCs w:val="28"/>
          <w:shd w:val="clear" w:color="auto" w:fill="auto"/>
        </w:rPr>
        <w:t xml:space="preserve">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а также в случае отказа проверяемого лица дать расписку об ознакомлении либо о</w:t>
      </w:r>
      <w:r>
        <w:rPr>
          <w:sz w:val="28"/>
          <w:szCs w:val="28"/>
          <w:shd w:val="clear" w:color="auto" w:fill="auto"/>
        </w:rPr>
        <w:t xml:space="preserve">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 органа государственного контроля (надзора) или органа муниципального конт</w:t>
      </w:r>
      <w:r>
        <w:rPr>
          <w:sz w:val="28"/>
          <w:szCs w:val="28"/>
          <w:shd w:val="clear" w:color="auto" w:fill="auto"/>
        </w:rPr>
        <w:t xml:space="preserve">роля. При наличии согласия проверяемого лица на осуществление взаимодействия в электронной форме в рамках государственного контроля (надзора) или муниципального контроля акт проверки может быть направлен в форме электронного документа, подписанного усиленн</w:t>
      </w:r>
      <w:r>
        <w:rPr>
          <w:sz w:val="28"/>
          <w:szCs w:val="28"/>
          <w:shd w:val="clear" w:color="auto" w:fill="auto"/>
        </w:rPr>
        <w:t xml:space="preserve">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представителю. При этом акт, направленн</w:t>
      </w:r>
      <w:r>
        <w:rPr>
          <w:sz w:val="28"/>
          <w:szCs w:val="28"/>
          <w:shd w:val="clear" w:color="auto" w:fill="auto"/>
        </w:rPr>
        <w:t xml:space="preserve">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лицом.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акте проверки формулируется общий вывод о соблюдении проверяемым юридическим лицом, индивидуальным предпринимателем обязательных требований природоохранного законодательства Российской Федерации и Курской области в области обращения с отходами.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  <w:shd w:val="clear" w:color="auto" w:fill="auto"/>
        </w:rPr>
        <w:t xml:space="preserve">Акт проверки должен быть составлен не позднее даты окончания мероприятия по надзору, указанной в распоряжении о проведении проверки.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случае, если для составления акта проверки необходимо получить заключения по результатам проведенных исс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руководителю, иному должностному лицу или уполномоченному представителю юри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дического лица, индивидуальному предпринимателю, его уполномоченному представителю под расписку либо направляется заказным почтовым отправлением с уведомлением о вручении и (или) в форме электронного документа, подписанного усиленной квалифицированной элек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тронной подписью лица, составившего данный акт (при условии согласия проверяемого лица на осуществление взаимодействия в электронной форме в рамках государственного контроля (надзора) или муниципального контроля), способом, обеспечивающим подтверждение пол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учения указанного документа. При этом уведомление о вручении и (или) иное подтверждение получения указанного документа приобщаются к экземпляру акта проверки, хранящемуся в деле органа государственного контроля (надзора) или органа муниципального контроля.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К акту проверки прилагаются протоколы отбора проб обследования объектов окружающей среды и объектов производственной среды, протоколы или заключения проведенных исследований, испытаний и экспертиз, объяснения работн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иков юридического лица, работников индивидуального предпринимателя, на которых возлагается ответственность за нарушение обязательных требований, предписания об устранении выявленных нарушений и иные связанные с результатами проверки документы или их копии.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К акту проверки прикладывается проверочный лист (список контрольных вопросов).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  <w:shd w:val="clear" w:color="auto" w:fill="auto"/>
        </w:rPr>
        <w:t xml:space="preserve">2) В случае выявления при проведении проверки нарушений юридическим лицом, индивидуальным предпринимателем обязательных требований в области обращения с отходами юридическому лицу, </w:t>
      </w:r>
      <w:r>
        <w:rPr>
          <w:sz w:val="28"/>
          <w:szCs w:val="28"/>
          <w:shd w:val="clear" w:color="auto" w:fill="auto"/>
        </w:rPr>
        <w:t xml:space="preserve">индивидуальному предпринимателю выдается предписание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среде.</w:t>
      </w:r>
      <w:r/>
    </w:p>
    <w:p>
      <w:pPr>
        <w:pStyle w:val="563"/>
        <w:ind w:left="0" w:right="0" w:firstLine="709"/>
        <w:jc w:val="both"/>
        <w:widowControl w:val="off"/>
      </w:pPr>
      <w:r>
        <w:t xml:space="preserve"> </w:t>
      </w:r>
      <w:r>
        <w:rPr>
          <w:sz w:val="28"/>
          <w:szCs w:val="28"/>
        </w:rPr>
        <w:t xml:space="preserve">В случае выявления нарушений членами саморегулируемой организации обязательных требований,</w:t>
      </w:r>
      <w:r>
        <w:rPr>
          <w:sz w:val="28"/>
          <w:szCs w:val="28"/>
        </w:rPr>
        <w:t xml:space="preserve"> государственный инспектор комитета при проведении плановой проверки таких членов саморегулируемой организации обязан сообщить в саморегулируемую организацию о выявленных нарушениях в течение пяти рабочих дней со дня окончания проведения плановой проверки.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  <w:shd w:val="clear" w:color="auto" w:fill="auto"/>
        </w:rPr>
        <w:t xml:space="preserve"> </w:t>
      </w:r>
      <w:r>
        <w:rPr>
          <w:sz w:val="28"/>
          <w:szCs w:val="28"/>
          <w:shd w:val="clear" w:color="auto" w:fill="auto"/>
        </w:rPr>
        <w:t xml:space="preserve">Контроль за выполнением выданных предписаний осуществляется государственным инспектором, проводившим мероприятие по надзору. В целях контроля за выполнением выданного пре</w:t>
      </w:r>
      <w:r>
        <w:rPr>
          <w:sz w:val="28"/>
          <w:szCs w:val="28"/>
          <w:shd w:val="clear" w:color="auto" w:fill="auto"/>
        </w:rPr>
        <w:t xml:space="preserve">дписания, в том числе в случае непредставления сведений о выполнении предписания, государственный инспектор не позднее 2 месяцев со дня наступления срока исполнения предписания обязан провести внеплановую проверку по вопросу выполнения данного предписания.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3)</w:t>
      </w:r>
      <w:r>
        <w:rPr>
          <w:shd w:val="clear" w:color="auto" w:fill="auto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случае, если при проведении проверки уст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ановлено, что деятельность юридического лица, его филиала, представительства, структурного подразделения, индивидуального предпринимателя, эксплуатация ими зданий, строений, сооружений, помещений, оборудования, подобных объектов, транспортных средств, прои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зводимые и реализуемые ими товары (выполняемые работы, предоставляемые услуги) представляют непосредственную угрозу причинения вреда жизни, здоровью граждан, вреда животным, растениям, окружающей среде, возникновения чрезвычайных ситуаций природного и техн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огенного характера или такой вред причинен, государственный инспектор незамедлительно принимает меры по недопущению причинения вреда или прекращению его причинения вплоть до временного запрета деятельности юридического лица, его филиала, представительства,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 структурного подразделения, индивидуального предпринимателя и доводит до сведения граждан, а также других юридических лиц, индивидуальных предпринимателей любым доступным способом информацию о наличии угрозы причинения вреда и способах его предотвращения.</w:t>
      </w:r>
      <w:r/>
    </w:p>
    <w:p>
      <w:pPr>
        <w:pStyle w:val="712"/>
        <w:ind w:left="0" w:right="0" w:firstLine="709"/>
        <w:jc w:val="both"/>
        <w:widowControl/>
        <w:rPr>
          <w:rFonts w:ascii="Times New Roman" w:hAnsi="Times New Roman"/>
        </w:rPr>
      </w:pPr>
      <w:r>
        <w:rPr>
          <w:rFonts w:ascii="Times New Roman" w:hAnsi="Times New Roman"/>
          <w:sz w:val="28"/>
          <w:shd w:val="clear" w:color="auto" w:fill="auto"/>
          <w:lang w:eastAsia="en-US"/>
        </w:rPr>
        <w:t xml:space="preserve">Должностное лицо комитета вправе </w:t>
      </w:r>
      <w:r>
        <w:rPr>
          <w:rFonts w:ascii="Times New Roman" w:hAnsi="Times New Roman"/>
          <w:sz w:val="28"/>
          <w:shd w:val="clear" w:color="auto" w:fill="auto"/>
          <w:lang w:eastAsia="en-US"/>
        </w:rPr>
        <w:t xml:space="preserve">обратиться в суд с</w:t>
      </w:r>
      <w:r>
        <w:rPr>
          <w:rFonts w:ascii="Times New Roman" w:hAnsi="Times New Roman"/>
          <w:sz w:val="28"/>
          <w:shd w:val="clear" w:color="auto" w:fill="auto"/>
          <w:lang w:eastAsia="en-US"/>
        </w:rPr>
        <w:t xml:space="preserve"> требованием об огра</w:t>
      </w:r>
      <w:r>
        <w:rPr>
          <w:rFonts w:ascii="Times New Roman" w:hAnsi="Times New Roman"/>
          <w:sz w:val="28"/>
          <w:shd w:val="clear" w:color="auto" w:fill="auto"/>
          <w:lang w:eastAsia="en-US"/>
        </w:rPr>
        <w:t xml:space="preserve">ничении, приостановлении и (или) запрещении в установленном порядке </w:t>
      </w:r>
      <w:r>
        <w:rPr>
          <w:rFonts w:ascii="Times New Roman" w:hAnsi="Times New Roman"/>
          <w:sz w:val="28"/>
          <w:shd w:val="clear" w:color="auto" w:fill="auto"/>
          <w:lang w:eastAsia="en-US"/>
        </w:rPr>
        <w:t xml:space="preserve">хозяйственной и иной деятельности, осуществляемой с нарушением законодательства в области охраны окружающей среды.</w:t>
      </w:r>
      <w:r/>
    </w:p>
    <w:p>
      <w:pPr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  <w:shd w:val="clear" w:color="auto" w:fill="auto"/>
        </w:rPr>
        <w:t xml:space="preserve">Сведения о государственном инспекторе, ответственном за выполнение плановой проверки, согласно распоряжению о проведении плановой проверки. </w:t>
      </w:r>
      <w:r/>
    </w:p>
    <w:p>
      <w:pPr>
        <w:pStyle w:val="712"/>
        <w:ind w:left="0" w:right="0" w:firstLine="709"/>
        <w:jc w:val="both"/>
        <w:widowControl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Результат административной процедуры: вруче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ние одного экземпляра акта проверки с копиями приложений и предписания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(под расписку об ознакомлен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ии либо об отказе в ознакомлении с актом проверки) либо при наличии согласия проверяемого лица на осуществление взаимодействия в электронной форме направление одного экземпляра акта проверки с копиями приложений в форме электронного документа, подписанного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(акт, направленны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лицом).</w:t>
      </w:r>
      <w:r/>
    </w:p>
    <w:p>
      <w:pPr>
        <w:pStyle w:val="712"/>
        <w:ind w:left="0" w:right="0" w:firstLine="709"/>
        <w:jc w:val="both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Способ фиксации результата административной процедуры: на бумажном носителе в журнале учета проверок и внесение сведений в  «Единый реестр проверок» (</w:t>
      </w:r>
      <w:r>
        <w:fldChar w:fldCharType="begin"/>
      </w:r>
      <w:r>
        <w:instrText xml:space="preserve"> HYPERLINK "https://proverki.gov.ru/"</w:instrText>
      </w:r>
      <w:r>
        <w:fldChar w:fldCharType="separate"/>
      </w:r>
      <w:r>
        <w:rPr>
          <w:rStyle w:val="675"/>
          <w:rFonts w:ascii="Times New Roman" w:hAnsi="Times New Roman"/>
          <w:color w:val="000000"/>
          <w:sz w:val="28"/>
          <w:szCs w:val="28"/>
          <w:u w:val="none"/>
          <w:shd w:val="clear" w:color="auto" w:fill="auto"/>
        </w:rPr>
        <w:t xml:space="preserve">https://proverki.gov.ru/</w:t>
      </w:r>
      <w:r>
        <w:fldChar w:fldCharType="end"/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).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b/>
          <w:sz w:val="28"/>
          <w:szCs w:val="28"/>
          <w:shd w:val="clear" w:color="auto" w:fill="auto"/>
        </w:rPr>
        <w:t xml:space="preserve">3.1.9.  Внесение информации о проведении </w:t>
      </w:r>
      <w:r>
        <w:rPr>
          <w:b/>
          <w:sz w:val="28"/>
          <w:szCs w:val="28"/>
          <w:shd w:val="clear" w:color="auto" w:fill="auto"/>
        </w:rPr>
        <w:t xml:space="preserve">проверки в «Журнал     учета проверок юридического лица, индивидуального предпринимателя,  проводимых органами государственного контроля (надзора), органами муниципального контроля» в случае его наличия  у юридического лица, индивидуального предпринимателя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Основание для начала административной процедуры: наличие у проверяемого лица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журнала учета проверок юридического лица, индивидуального предпринимателя, проводимых органами государственного контроля (надзора).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Критерий принятия решения: </w:t>
      </w:r>
      <w:r>
        <w:rPr>
          <w:rFonts w:ascii="Times New Roman" w:hAnsi="Times New Roman"/>
          <w:sz w:val="28"/>
          <w:szCs w:val="28"/>
          <w:lang w:eastAsia="ru-RU"/>
        </w:rPr>
        <w:t xml:space="preserve">наличие журнала учета проверок у юридического лица, индивидуального предпринимателя.</w:t>
      </w:r>
      <w:r/>
    </w:p>
    <w:p>
      <w:pPr>
        <w:pStyle w:val="712"/>
        <w:ind w:left="0" w:right="0" w:firstLine="709"/>
        <w:jc w:val="both"/>
      </w:pPr>
      <w:r>
        <w:rPr>
          <w:rFonts w:eastAsia="Arial"/>
          <w:b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Юридические лица, индивидуальные предприниматели вправе вести журнал учета проверок по </w:t>
      </w:r>
      <w:bookmarkStart w:id="0" w:name="r"/>
      <w:r/>
      <w:bookmarkEnd w:id="0"/>
      <w:r>
        <w:rPr>
          <w:rStyle w:val="685"/>
          <w:rFonts w:ascii="Times New Roman" w:hAnsi="Times New Roman"/>
          <w:sz w:val="28"/>
          <w:szCs w:val="28"/>
          <w:shd w:val="clear" w:color="auto" w:fill="auto"/>
        </w:rPr>
        <w:t xml:space="preserve">типовой форме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, установленной федеральным органом исполнительной власти, уполномоченным Правительством Российской Федерации. 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журнале учета проверок государственными инспекторами комитета осуществляется запись о проведенной проверке, содержащая сведения о наименовании органа государственного надзора, датах начала и окончания проведения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 проверки, времени ее проведения, правовых основаниях, целях, задачах и предмете проверки, выявленных нарушениях и выданных предписаниях, а также указываются фамилии, имена, отчества и должности государственных инспекторов, проводящих проверку, их подписи.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Журнал учета проверок должен быть прошит, пронумерован и удостоверен печатью юридического лица, индивидуального предпринимателя (при наличии печати).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При отсутствии журнала учета проверок в акте проверки делается соответствующая запись.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  <w:shd w:val="clear" w:color="auto" w:fill="auto"/>
        </w:rPr>
        <w:t xml:space="preserve">Сведения о государственном инспекторе, ответственном за выполнение плановой проверки, согласно распоряжению о проведении плановой проверки. </w:t>
      </w:r>
      <w:r/>
    </w:p>
    <w:p>
      <w:pPr>
        <w:pStyle w:val="712"/>
        <w:ind w:left="0" w:right="0" w:firstLine="709"/>
        <w:jc w:val="both"/>
        <w:widowControl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Результат административной процедуры: внесение информации о проведении проверки.</w:t>
      </w:r>
      <w:r/>
    </w:p>
    <w:p>
      <w:pPr>
        <w:pStyle w:val="712"/>
        <w:ind w:left="0" w:right="0" w:firstLine="709"/>
        <w:jc w:val="both"/>
        <w:widowControl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Способ фиксации результата административной процедуры: на бумажном носителе в журнале учета проверок и внесение сведений в  «Единый реестр проверок» (</w:t>
      </w:r>
      <w:r>
        <w:fldChar w:fldCharType="begin"/>
      </w:r>
      <w:r>
        <w:instrText xml:space="preserve"> HYPERLINK "https://proverki.gov.ru/"</w:instrText>
      </w:r>
      <w:r>
        <w:fldChar w:fldCharType="separate"/>
      </w:r>
      <w:r>
        <w:rPr>
          <w:rStyle w:val="675"/>
          <w:rFonts w:ascii="Times New Roman" w:hAnsi="Times New Roman"/>
          <w:color w:val="000000"/>
          <w:sz w:val="28"/>
          <w:szCs w:val="28"/>
          <w:u w:val="none"/>
          <w:shd w:val="clear" w:color="auto" w:fill="auto"/>
        </w:rPr>
        <w:t xml:space="preserve">https://proverki.gov.ru/</w:t>
      </w:r>
      <w:r>
        <w:fldChar w:fldCharType="end"/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).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b/>
          <w:sz w:val="28"/>
          <w:szCs w:val="28"/>
          <w:shd w:val="clear" w:color="auto" w:fill="auto"/>
        </w:rPr>
        <w:t xml:space="preserve">3.1.10. Принятие мер по контролю за устранением выявленных нарушений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sz w:val="28"/>
          <w:szCs w:val="28"/>
          <w:shd w:val="clear" w:color="auto" w:fill="auto"/>
        </w:rPr>
        <w:t xml:space="preserve">Основание для начала административной процедуры: распоряжение о проведении внеплановой проверки.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sz w:val="28"/>
          <w:szCs w:val="28"/>
          <w:shd w:val="clear" w:color="auto" w:fill="auto"/>
        </w:rPr>
        <w:t xml:space="preserve">Критерий принятия решения: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sz w:val="28"/>
          <w:szCs w:val="28"/>
          <w:shd w:val="clear" w:color="auto" w:fill="auto"/>
        </w:rPr>
        <w:t xml:space="preserve">Предписание об устранении нарушений природоохранного  законодательства является документом (приложение № 3), содержащим в себе обязательное для исполнения требование юридическому или физическому лицу провести мероприятия по устранению выявленных нарушений.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  <w:shd w:val="clear" w:color="auto" w:fill="auto"/>
        </w:rPr>
        <w:t xml:space="preserve">Контроль за выполнением выданных предписаний осуществляется государственным инспектором, проводившим мероприятие по надзору. 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  <w:shd w:val="clear" w:color="auto" w:fill="auto"/>
        </w:rPr>
        <w:t xml:space="preserve">В целях контроля за выполнением выданного пре</w:t>
      </w:r>
      <w:r>
        <w:rPr>
          <w:sz w:val="28"/>
          <w:szCs w:val="28"/>
          <w:shd w:val="clear" w:color="auto" w:fill="auto"/>
        </w:rPr>
        <w:t xml:space="preserve">дписания, в том числе в случае непредставления сведений о выполнении предписания, государственный инспектор не позднее 2 месяцев со дня наступления срока исполнения предписания обязан провести внеплановую проверку по вопросу выполнения данного предписания.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  <w:shd w:val="clear" w:color="auto" w:fill="auto"/>
        </w:rPr>
        <w:t xml:space="preserve">Ответственные за выполнение административной процедуры: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государственный инспектор, проводивший мероприятие по надзору. </w:t>
      </w:r>
      <w:r/>
    </w:p>
    <w:p>
      <w:pPr>
        <w:pStyle w:val="712"/>
        <w:ind w:left="0" w:right="0" w:firstLine="709"/>
        <w:jc w:val="both"/>
        <w:widowControl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Результат административной процедуры: составление акта проверки.</w:t>
      </w:r>
      <w:r/>
    </w:p>
    <w:p>
      <w:pPr>
        <w:pStyle w:val="712"/>
        <w:ind w:left="0" w:right="0" w:firstLine="709"/>
        <w:jc w:val="both"/>
        <w:widowControl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Способ фиксации результата административной процедуры: на бумажном носителе в журнале учета проверок и внесение сведений в  «Единый реестр проверок» (</w:t>
      </w:r>
      <w:r>
        <w:fldChar w:fldCharType="begin"/>
      </w:r>
      <w:r>
        <w:instrText xml:space="preserve"> HYPERLINK "https://proverki.gov.ru/"</w:instrText>
      </w:r>
      <w:r>
        <w:fldChar w:fldCharType="separate"/>
      </w:r>
      <w:r>
        <w:rPr>
          <w:rStyle w:val="675"/>
          <w:rFonts w:ascii="Times New Roman" w:hAnsi="Times New Roman"/>
          <w:color w:val="000000"/>
          <w:sz w:val="28"/>
          <w:szCs w:val="28"/>
          <w:u w:val="none"/>
          <w:shd w:val="clear" w:color="auto" w:fill="auto"/>
        </w:rPr>
        <w:t xml:space="preserve">https://proverki.gov.ru/</w:t>
      </w:r>
      <w:r>
        <w:fldChar w:fldCharType="end"/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).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b/>
          <w:sz w:val="28"/>
          <w:szCs w:val="28"/>
          <w:shd w:val="clear" w:color="auto" w:fill="auto"/>
        </w:rPr>
        <w:t xml:space="preserve">3.1.11. Получение информации и принятие решения о проведении внеплановой проверки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Основания для проведения внеплановой проверки:</w:t>
      </w:r>
      <w:r/>
    </w:p>
    <w:p>
      <w:pPr>
        <w:pStyle w:val="563"/>
        <w:numPr>
          <w:ilvl w:val="2"/>
          <w:numId w:val="2"/>
        </w:numPr>
        <w:ind w:left="0" w:right="0" w:firstLine="709"/>
        <w:jc w:val="both"/>
        <w:widowControl w:val="off"/>
        <w:tabs>
          <w:tab w:val="left" w:pos="900" w:leader="none"/>
        </w:tabs>
      </w:pPr>
      <w:r>
        <w:rPr>
          <w:sz w:val="28"/>
          <w:szCs w:val="28"/>
          <w:shd w:val="clear" w:color="auto" w:fill="auto"/>
        </w:rPr>
        <w:t xml:space="preserve">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  <w:rPr>
          <w:sz w:val="28"/>
          <w:szCs w:val="28"/>
        </w:rPr>
      </w:pPr>
      <w:r>
        <w:rPr>
          <w:sz w:val="28"/>
          <w:szCs w:val="28"/>
          <w:shd w:val="clear" w:color="auto" w:fill="auto"/>
        </w:rPr>
        <w:t xml:space="preserve">2) мотивированное представление должностного лица комитета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</w:t>
      </w:r>
      <w:r>
        <w:rPr>
          <w:sz w:val="28"/>
          <w:szCs w:val="28"/>
          <w:shd w:val="clear" w:color="auto" w:fill="auto"/>
        </w:rPr>
        <w:t xml:space="preserve">ой проверки поступивших в комитет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  <w:r/>
    </w:p>
    <w:p>
      <w:pPr>
        <w:ind w:left="0" w:right="0" w:firstLine="709"/>
        <w:jc w:val="both"/>
        <w:widowControl w:val="off"/>
        <w:tabs>
          <w:tab w:val="left" w:pos="900" w:leader="none"/>
        </w:tabs>
        <w:rPr>
          <w:sz w:val="28"/>
          <w:szCs w:val="28"/>
        </w:rPr>
      </w:pPr>
      <w:r>
        <w:rPr>
          <w:sz w:val="28"/>
          <w:szCs w:val="28"/>
          <w:shd w:val="clear" w:color="auto" w:fill="auto"/>
        </w:rPr>
      </w: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возникновение угрозы причинения вреда жизни, здоровью граждан, вреда животным, растениям, окружающ</w:t>
      </w:r>
      <w:r>
        <w:rPr>
          <w:sz w:val="28"/>
          <w:szCs w:val="28"/>
        </w:rPr>
        <w:t xml:space="preserve">ей среде, </w:t>
      </w:r>
      <w:r>
        <w:rPr>
          <w:sz w:val="28"/>
          <w:szCs w:val="28"/>
        </w:rPr>
        <w:t xml:space="preserve">а также угрозы чрезвычайных ситуаций природного и техногенного характера;</w:t>
      </w:r>
      <w:r/>
    </w:p>
    <w:p>
      <w:pPr>
        <w:ind w:left="0" w:right="0" w:firstLine="709"/>
        <w:jc w:val="both"/>
        <w:widowControl w:val="off"/>
        <w:tabs>
          <w:tab w:val="left" w:pos="900" w:leader="none"/>
        </w:tabs>
      </w:pPr>
      <w:r>
        <w:rPr>
          <w:sz w:val="28"/>
          <w:szCs w:val="28"/>
        </w:rPr>
      </w: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причинение вреда жизни, здоровью граждан, вреда животным, растениям, окружающей сред</w:t>
      </w:r>
      <w:r>
        <w:rPr>
          <w:sz w:val="28"/>
          <w:szCs w:val="28"/>
        </w:rPr>
        <w:t xml:space="preserve">е, </w:t>
      </w:r>
      <w:r>
        <w:rPr>
          <w:sz w:val="28"/>
          <w:szCs w:val="28"/>
        </w:rPr>
        <w:t xml:space="preserve">а также возникновение чрезвычайных ситуаций природного и техногенного характе</w:t>
      </w:r>
      <w:r>
        <w:rPr>
          <w:sz w:val="28"/>
          <w:szCs w:val="28"/>
        </w:rPr>
        <w:t xml:space="preserve">ра;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sz w:val="28"/>
          <w:szCs w:val="28"/>
          <w:shd w:val="clear" w:color="auto" w:fill="auto"/>
        </w:rPr>
        <w:t xml:space="preserve">3) распоряжение председателя комитета, изданный в соответст</w:t>
      </w:r>
      <w:r>
        <w:rPr>
          <w:sz w:val="28"/>
          <w:szCs w:val="28"/>
          <w:shd w:val="clear" w:color="auto" w:fill="auto"/>
        </w:rPr>
        <w:t xml:space="preserve">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  <w:r/>
    </w:p>
    <w:p>
      <w:pPr>
        <w:pStyle w:val="712"/>
        <w:ind w:left="0" w:right="0" w:firstLine="709"/>
        <w:jc w:val="both"/>
        <w:tabs>
          <w:tab w:val="left" w:pos="900" w:leader="none"/>
        </w:tabs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Критерий принятия решения: наличие оснований для проведения внеплановой проверки.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  <w:shd w:val="clear" w:color="auto" w:fill="auto"/>
        </w:rPr>
        <w:t xml:space="preserve">Обращения и заявления, не позволяющие установить лицо, обратившееся в органы государственного надзора, а также обращения и заявления, не содержащие сведения о фактах причинения вреда или угрозы пр</w:t>
      </w:r>
      <w:r>
        <w:rPr>
          <w:sz w:val="28"/>
          <w:szCs w:val="28"/>
          <w:shd w:val="clear" w:color="auto" w:fill="auto"/>
        </w:rPr>
        <w:t xml:space="preserve">ичинения вреда жизни, здоровью граждан, вреда животным, растениям, окружающей среде, а также возникновения чрезвычайных ситуаций природного и техногенного характера, не могут служить основанием для проведения внеплановой проверки.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  <w:shd w:val="clear" w:color="auto" w:fill="auto"/>
        </w:rPr>
        <w:t xml:space="preserve">Обращения и заявления, направленные заявителем в форме электронных документов, могут служить основанием  для пр</w:t>
      </w:r>
      <w:r>
        <w:rPr>
          <w:sz w:val="28"/>
          <w:szCs w:val="28"/>
          <w:shd w:val="clear" w:color="auto" w:fill="auto"/>
        </w:rPr>
        <w:t xml:space="preserve">оведения внеплановой проверки только при условии, что они были направлены заявителем с использованием  средств  информационно-коммуникационных технологий, предусматривающих обязательную авторизацию заявителя в единой системе идентификации и аутентификации.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  <w:shd w:val="clear" w:color="auto" w:fill="auto"/>
        </w:rPr>
        <w:t xml:space="preserve">Внеплановая (документарная, выездная) проверка юридических лиц и индивидуальных предпринимателей проводится на основании распоряжения председателя (заместителя председателя) комитета. 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  <w:shd w:val="clear" w:color="auto" w:fill="auto"/>
        </w:rPr>
        <w:t xml:space="preserve">Распоряжением о проведении внеплановой проверки назначается государственный инспектор, уполномоченный на проведение проверки.</w:t>
      </w:r>
      <w:r/>
    </w:p>
    <w:p>
      <w:pPr>
        <w:pStyle w:val="712"/>
        <w:ind w:left="0" w:right="0" w:firstLine="709"/>
        <w:jc w:val="both"/>
        <w:widowControl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Результат административной процедуры: издание распоряжения о проведении внеплановой выездной проверки юридических лиц, индивидуальных предпринимателей.</w:t>
      </w:r>
      <w:r/>
    </w:p>
    <w:p>
      <w:pPr>
        <w:pStyle w:val="712"/>
        <w:ind w:left="0" w:right="0" w:firstLine="709"/>
        <w:jc w:val="both"/>
        <w:widowControl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Способ фиксации результата административной процедуры: на бумажном носителе в журнале учета проверок и внесение сведений в  «Единый реестр проверок» (</w:t>
      </w:r>
      <w:r>
        <w:fldChar w:fldCharType="begin"/>
      </w:r>
      <w:r>
        <w:instrText xml:space="preserve"> HYPERLINK "https://proverki.gov.ru/"</w:instrText>
      </w:r>
      <w:r>
        <w:fldChar w:fldCharType="separate"/>
      </w:r>
      <w:r>
        <w:rPr>
          <w:rStyle w:val="675"/>
          <w:rFonts w:ascii="Times New Roman" w:hAnsi="Times New Roman"/>
          <w:color w:val="000000"/>
          <w:sz w:val="28"/>
          <w:szCs w:val="28"/>
          <w:u w:val="none"/>
          <w:shd w:val="clear" w:color="auto" w:fill="auto"/>
        </w:rPr>
        <w:t xml:space="preserve">https://proverki.gov.ru/</w:t>
      </w:r>
      <w:r>
        <w:fldChar w:fldCharType="end"/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).</w:t>
      </w:r>
      <w:r/>
    </w:p>
    <w:p>
      <w:pPr>
        <w:pStyle w:val="720"/>
        <w:ind w:left="0" w:right="0" w:firstLine="709"/>
        <w:jc w:val="both"/>
        <w:widowControl/>
      </w:pPr>
      <w:r>
        <w:rPr>
          <w:rFonts w:ascii="Times New Roman" w:hAnsi="Times New Roman"/>
          <w:b/>
          <w:sz w:val="28"/>
          <w:szCs w:val="28"/>
          <w:shd w:val="clear" w:color="auto" w:fill="auto"/>
        </w:rPr>
        <w:t xml:space="preserve">3.1.12. Издание распоряжения и согласование проведения внеплановой выездной проверки (кроме проверки выполнения ранее выданного предписания) с прокуратурой Курской области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sz w:val="28"/>
          <w:szCs w:val="28"/>
          <w:shd w:val="clear" w:color="auto" w:fill="auto"/>
        </w:rPr>
        <w:t xml:space="preserve">Основание для начала административной процедуры: издание распоряжения о проведении внеплановой выездной проверки юридических лиц, индивидуальных предпринимателей. </w:t>
      </w:r>
      <w:r/>
    </w:p>
    <w:p>
      <w:pPr>
        <w:pStyle w:val="563"/>
        <w:ind w:left="0" w:right="0" w:firstLine="709"/>
        <w:jc w:val="both"/>
        <w:keepNext/>
        <w:tabs>
          <w:tab w:val="left" w:pos="0" w:leader="none"/>
        </w:tabs>
      </w:pPr>
      <w:r>
        <w:rPr>
          <w:sz w:val="28"/>
          <w:szCs w:val="28"/>
          <w:shd w:val="clear" w:color="auto" w:fill="auto"/>
        </w:rPr>
        <w:t xml:space="preserve">Критерий принятия решения: наличие оснований, указанных в подпунктах 1), 2), 3) п. 3.1.11 настоящего Административного регламента, проводится после согласования с органом прокуратуры.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  <w:shd w:val="clear" w:color="auto" w:fill="auto"/>
        </w:rPr>
        <w:t xml:space="preserve">В день подписания распоряжения председателя комитета, заместителя председателя комитета о проведении внеплановой выездной проверки юридического лица, индивидуального предпринимателя в целях согласования ее провед</w:t>
      </w:r>
      <w:r>
        <w:rPr>
          <w:sz w:val="28"/>
          <w:szCs w:val="28"/>
          <w:shd w:val="clear" w:color="auto" w:fill="auto"/>
        </w:rPr>
        <w:t xml:space="preserve">ения комитет представляет либо направляет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подписью, в прокуратуру Курской области о согласовании проведения вн</w:t>
      </w:r>
      <w:r>
        <w:rPr>
          <w:sz w:val="28"/>
          <w:szCs w:val="28"/>
          <w:shd w:val="clear" w:color="auto" w:fill="auto"/>
        </w:rPr>
        <w:t xml:space="preserve">еплановой выездной проверки. К этому заявлению прилагаются копия распоряжения председателя комитета, заместителя председателя комитета о проведении внеплановой выездной проверки и документы, которые содержат сведения, послужившие основанием ее проведения. 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Внеплановая выездная проверка осуществляется при решении прокурора или его заместителя о согласовании проведения внеплановой выездной проверки.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  <w:shd w:val="clear" w:color="auto" w:fill="auto"/>
        </w:rPr>
        <w:t xml:space="preserve">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а также возникновение </w:t>
      </w:r>
      <w:r>
        <w:fldChar w:fldCharType="begin"/>
      </w:r>
      <w:r>
        <w:instrText xml:space="preserve"> HYPERLINK "consultantplus://offline/ref=3A7A0AE687EC942BCB601567276C6BE2BD93D9CAACE2FDFA6A317B07EA009E3EFA16419FACC71848h9i8F"</w:instrText>
      </w:r>
      <w:r>
        <w:fldChar w:fldCharType="separate"/>
      </w:r>
      <w:r>
        <w:rPr>
          <w:rStyle w:val="675"/>
          <w:color w:val="000000"/>
          <w:sz w:val="28"/>
          <w:szCs w:val="28"/>
          <w:u w:val="none"/>
          <w:shd w:val="clear" w:color="auto" w:fill="auto"/>
        </w:rPr>
        <w:t xml:space="preserve">чрезвычайных</w:t>
      </w:r>
      <w:r>
        <w:fldChar w:fldCharType="end"/>
      </w:r>
      <w:r>
        <w:rPr>
          <w:sz w:val="28"/>
          <w:szCs w:val="28"/>
          <w:shd w:val="clear" w:color="auto" w:fill="auto"/>
        </w:rPr>
        <w:t xml:space="preserve"> ситуаций природного и </w:t>
      </w:r>
      <w:r>
        <w:fldChar w:fldCharType="begin"/>
      </w:r>
      <w:r>
        <w:instrText xml:space="preserve"> HYPERLINK "consultantplus://offline/ref=3A7A0AE687EC942BCB601567276C6BE2BD92DACAADE8A0F062687705ED0FC129FD5F4D9EACC719h4i8F"</w:instrText>
      </w:r>
      <w:r>
        <w:fldChar w:fldCharType="separate"/>
      </w:r>
      <w:r>
        <w:rPr>
          <w:rStyle w:val="675"/>
          <w:color w:val="000000"/>
          <w:sz w:val="28"/>
          <w:szCs w:val="28"/>
          <w:u w:val="none"/>
          <w:shd w:val="clear" w:color="auto" w:fill="auto"/>
        </w:rPr>
        <w:t xml:space="preserve">техногенного</w:t>
      </w:r>
      <w:r>
        <w:fldChar w:fldCharType="end"/>
      </w:r>
      <w:r>
        <w:rPr>
          <w:sz w:val="28"/>
          <w:szCs w:val="28"/>
          <w:shd w:val="clear" w:color="auto" w:fill="auto"/>
        </w:rPr>
        <w:t xml:space="preserve"> характера, обнаружение нарушений обязательных требований, в момент совершения таких нарушений в связи с необходимостью принятия неотложных мер государственные инспекторы комитета вправе приступить к проведению внеплановой выездной проверки неза</w:t>
      </w:r>
      <w:r>
        <w:rPr>
          <w:sz w:val="28"/>
          <w:szCs w:val="28"/>
          <w:shd w:val="clear" w:color="auto" w:fill="auto"/>
        </w:rPr>
        <w:t xml:space="preserve">медлительно с извещением органов прокуратуры о проведении мероприятий по контролю посредством направления документов, предусмотренных третьим абзацем п. 3.1.12. настоящего Административного регламента, в органы прокуратуры в течение двадцати четырех часов.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  <w:shd w:val="clear" w:color="auto" w:fill="auto"/>
        </w:rPr>
        <w:t xml:space="preserve">Распоряжение о проведении внеплановой выездной проверки согласно приложению № 1 либо его копия, заверенная должностным</w:t>
      </w:r>
      <w:r>
        <w:rPr>
          <w:sz w:val="28"/>
          <w:szCs w:val="28"/>
          <w:shd w:val="clear" w:color="auto" w:fill="auto"/>
        </w:rPr>
        <w:t xml:space="preserve"> лицом комитета, осуществляющим внеплановую выездную проверку, предъявляется руководителю или иному уполномоченному представителю юридического лица, физическому лицу (уполномоченному представителю физического лица) одновременно со служебным удостоверением.</w:t>
      </w:r>
      <w:r/>
    </w:p>
    <w:p>
      <w:pPr>
        <w:pStyle w:val="563"/>
        <w:jc w:val="both"/>
        <w:widowControl w:val="off"/>
        <w:tabs>
          <w:tab w:val="left" w:pos="0" w:leader="none"/>
        </w:tabs>
      </w:pPr>
      <w:r>
        <w:rPr>
          <w:sz w:val="28"/>
          <w:szCs w:val="28"/>
          <w:shd w:val="clear" w:color="auto" w:fill="auto"/>
        </w:rPr>
        <w:tab/>
        <w:t xml:space="preserve">Ответственные за выполнение административной процедуры: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Председатель (заместитель председателя) комитета,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Начальник отдела государственного контроля комитета. 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  <w:shd w:val="clear" w:color="auto" w:fill="auto"/>
        </w:rPr>
        <w:t xml:space="preserve">Распоряжением о проведении внеплановой выездной проверки назначается государственный инспектор, уполномоченный на проведение проверки.</w:t>
      </w:r>
      <w:r/>
    </w:p>
    <w:p>
      <w:pPr>
        <w:pStyle w:val="712"/>
        <w:ind w:left="0" w:right="0" w:firstLine="709"/>
        <w:jc w:val="both"/>
        <w:widowControl/>
      </w:pPr>
      <w:r>
        <w:rPr>
          <w:rFonts w:ascii="Times New Roman" w:hAnsi="Times New Roman"/>
          <w:sz w:val="28"/>
          <w:szCs w:val="28"/>
        </w:rPr>
        <w:t xml:space="preserve">Результат административной процедуры: согласование проведения внеплановой выездной проверки с органами прокуратуры</w:t>
      </w:r>
      <w:r>
        <w:rPr>
          <w:rFonts w:ascii="Times New Roman" w:hAnsi="Times New Roman"/>
          <w:color w:val="C0504D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издание распоряжения о проведении внеплановой проверки юридических лиц, индивидуальных предпринимателей.</w:t>
      </w:r>
      <w:r/>
    </w:p>
    <w:p>
      <w:pPr>
        <w:pStyle w:val="712"/>
        <w:ind w:left="0" w:right="0" w:firstLine="709"/>
        <w:jc w:val="both"/>
        <w:widowControl/>
        <w:tabs>
          <w:tab w:val="left" w:pos="0" w:leader="none"/>
        </w:tabs>
      </w:pP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Способ фиксации результата административной процедуры: на бумажном носителе в журнале учета проверок и внесение сведений в  «Единый реестр проверок» (</w:t>
      </w:r>
      <w:r>
        <w:fldChar w:fldCharType="begin"/>
      </w:r>
      <w:r>
        <w:instrText xml:space="preserve"> HYPERLINK "https://proverki.gov.ru/"</w:instrText>
      </w:r>
      <w:r>
        <w:fldChar w:fldCharType="separate"/>
      </w:r>
      <w:r>
        <w:rPr>
          <w:rStyle w:val="675"/>
          <w:rFonts w:ascii="Times New Roman" w:hAnsi="Times New Roman"/>
          <w:color w:val="000000"/>
          <w:sz w:val="28"/>
          <w:szCs w:val="28"/>
          <w:u w:val="none"/>
          <w:shd w:val="clear" w:color="auto" w:fill="auto"/>
          <w:lang w:eastAsia="ru-RU"/>
        </w:rPr>
        <w:t xml:space="preserve">https://proverki.gov.ru/</w:t>
      </w:r>
      <w:r>
        <w:fldChar w:fldCharType="end"/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).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b/>
          <w:sz w:val="28"/>
          <w:szCs w:val="28"/>
          <w:shd w:val="clear" w:color="auto" w:fill="auto"/>
        </w:rPr>
        <w:t xml:space="preserve">3.1.13. Уведомление о поведении проверки юридического лица или индивидуального предпринимателя.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sz w:val="28"/>
          <w:szCs w:val="28"/>
          <w:shd w:val="clear" w:color="auto" w:fill="auto"/>
        </w:rPr>
        <w:t xml:space="preserve">Основание для начала административной процедуры: распоряжение о проведении внеплановой выездной проверки юридических лиц, индивидуальных предпринимателей, согласованной с прокуратурой области.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 xml:space="preserve">Критерий принятия решения:</w:t>
      </w:r>
      <w:r>
        <w:rPr>
          <w:sz w:val="28"/>
          <w:szCs w:val="28"/>
          <w:lang w:eastAsia="ru-RU"/>
        </w:rPr>
        <w:t xml:space="preserve"> направления копии распоряжения руководителя, заместителя руководителя органа государственного надзора о проведении проверки.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  <w:shd w:val="clear" w:color="auto" w:fill="auto"/>
        </w:rPr>
        <w:t xml:space="preserve">О проведении внеплановой выездной про</w:t>
      </w:r>
      <w:r>
        <w:rPr>
          <w:sz w:val="28"/>
          <w:szCs w:val="28"/>
          <w:shd w:val="clear" w:color="auto" w:fill="auto"/>
        </w:rPr>
        <w:t xml:space="preserve">верки, за исключением внеплановой выездной проверки, основания проведения которой указаны в подпункте 2) пункта 3.1.11 настоящего Административного регламента юридическое лицо, индивидуальный предприниматель уведомляются комитетом не менее чем за двадцать </w:t>
      </w:r>
      <w:r>
        <w:rPr>
          <w:sz w:val="28"/>
          <w:szCs w:val="28"/>
          <w:shd w:val="clear" w:color="auto" w:fill="auto"/>
        </w:rPr>
        <w:t xml:space="preserve">четыре часа до начала ее проведения любым доступным способом, в том числе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</w:t>
      </w:r>
      <w:r>
        <w:rPr>
          <w:sz w:val="28"/>
          <w:szCs w:val="28"/>
          <w:shd w:val="clear" w:color="auto" w:fill="auto"/>
        </w:rPr>
        <w:t xml:space="preserve">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комитет.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случае если в результате деятельности юридического лица, индивидуального предпринимателя причинен или причиняется вред жизни, здоровью граждан, вред животным, растениям, окружающей среде, безопас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ности государства, а также возникли или могут возникнуть чрезвычайные ситуации природного и техногенного характера, предварительное уведомление юридических лиц, индивидуальных предпринимателей о начале проведения внеплановой выездной проверки не требуется.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В случае проведения внеплановой выездной проверки членов саморегулируемой 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организации государственные инспекторы комитета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  <w:shd w:val="clear" w:color="auto" w:fill="auto"/>
        </w:rPr>
        <w:tab/>
        <w:t xml:space="preserve">Ответственные за выполнение административной процедуры: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  <w:shd w:val="clear" w:color="auto" w:fill="auto"/>
        </w:rPr>
        <w:t xml:space="preserve">распоряжением о проведении внеплановой выездной проверки назначается государственный инспектор, уполномоченный на проведение проверки.</w:t>
      </w:r>
      <w:r/>
    </w:p>
    <w:p>
      <w:pPr>
        <w:pStyle w:val="712"/>
        <w:ind w:left="0" w:right="0" w:firstLine="709"/>
        <w:jc w:val="both"/>
        <w:widowControl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Результат административной процедуры: уведомление юридического лица, индивидуального предпринимателя</w:t>
      </w:r>
      <w:r/>
    </w:p>
    <w:p>
      <w:pPr>
        <w:pStyle w:val="712"/>
        <w:ind w:left="0" w:right="0" w:firstLine="709"/>
        <w:jc w:val="both"/>
        <w:widowControl/>
        <w:tabs>
          <w:tab w:val="left" w:pos="0" w:leader="none"/>
        </w:tabs>
      </w:pP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Способ фиксации результата административной процедуры: на бумажном носителе в журнале учета проверок и внесение сведений в  «Единый реестр проверок» (</w:t>
      </w:r>
      <w:r>
        <w:fldChar w:fldCharType="begin"/>
      </w:r>
      <w:r>
        <w:instrText xml:space="preserve"> HYPERLINK "https://proverki.gov.ru/"</w:instrText>
      </w:r>
      <w:r>
        <w:fldChar w:fldCharType="separate"/>
      </w:r>
      <w:r>
        <w:rPr>
          <w:rStyle w:val="675"/>
          <w:rFonts w:ascii="Times New Roman" w:hAnsi="Times New Roman"/>
          <w:color w:val="000000"/>
          <w:sz w:val="28"/>
          <w:szCs w:val="28"/>
          <w:u w:val="none"/>
          <w:shd w:val="clear" w:color="auto" w:fill="auto"/>
          <w:lang w:eastAsia="ru-RU"/>
        </w:rPr>
        <w:t xml:space="preserve">https://proverki.gov.ru/</w:t>
      </w:r>
      <w:r>
        <w:fldChar w:fldCharType="end"/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).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b/>
          <w:sz w:val="28"/>
          <w:szCs w:val="28"/>
          <w:shd w:val="clear" w:color="auto" w:fill="auto"/>
        </w:rPr>
        <w:t xml:space="preserve">3.1.14. Проведение внеплановой проверки (документарной, выездной)</w:t>
      </w:r>
      <w:r/>
    </w:p>
    <w:p>
      <w:pPr>
        <w:pStyle w:val="563"/>
        <w:ind w:left="0" w:right="0" w:firstLine="709"/>
        <w:jc w:val="both"/>
        <w:widowControl w:val="off"/>
        <w:tabs>
          <w:tab w:val="left" w:pos="900" w:leader="none"/>
        </w:tabs>
      </w:pPr>
      <w:r>
        <w:rPr>
          <w:sz w:val="28"/>
          <w:szCs w:val="28"/>
          <w:shd w:val="clear" w:color="auto" w:fill="auto"/>
        </w:rPr>
        <w:t xml:space="preserve">Основание для начала административной процедуры:  распоряжение о проведении внеплановой проверки юридических лиц, индивидуальных предпринимателей.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  <w:shd w:val="clear" w:color="auto" w:fill="auto"/>
        </w:rPr>
        <w:t xml:space="preserve">Критерий принятия решения: наличие сведений об уведомлении проверяемого лица надлежащим образом, осуществление им хозяйственной деятельности.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  <w:shd w:val="clear" w:color="auto" w:fill="auto"/>
        </w:rPr>
        <w:t xml:space="preserve">Внеплановые проверки проводятся в форме документарной и (или) выездной проверки, в порядке, установленном  пунктом 3.1.6 настоящего Административного регламента.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  <w:shd w:val="clear" w:color="auto" w:fill="auto"/>
        </w:rPr>
        <w:t xml:space="preserve">Ответственные за выполнение административной процедуры: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  <w:shd w:val="clear" w:color="auto" w:fill="auto"/>
        </w:rPr>
        <w:t xml:space="preserve">распоряжением о проведении внеплановой выездной проверки назначается государственный инспектор, уполномоченный на проведение проверки.</w:t>
      </w:r>
      <w:r/>
    </w:p>
    <w:p>
      <w:pPr>
        <w:pStyle w:val="712"/>
        <w:ind w:left="0" w:right="0" w:firstLine="709"/>
        <w:jc w:val="both"/>
        <w:widowControl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Результат административной процедуры: выявление нарушений законодательства в области обращения с отходами или отсутствие нарушений.</w:t>
      </w:r>
      <w:r/>
    </w:p>
    <w:p>
      <w:pPr>
        <w:pStyle w:val="712"/>
        <w:ind w:left="0" w:right="0" w:firstLine="709"/>
        <w:jc w:val="both"/>
        <w:widowControl/>
      </w:pP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Способ фиксации результата административной процедуры: на бумажном носителе в журнале учета проверок и внесение сведений в  «Единый реестр проверок» (</w:t>
      </w:r>
      <w:r>
        <w:fldChar w:fldCharType="begin"/>
      </w:r>
      <w:r>
        <w:instrText xml:space="preserve"> HYPERLINK "https://proverki.gov.ru/"</w:instrText>
      </w:r>
      <w:r>
        <w:fldChar w:fldCharType="separate"/>
      </w:r>
      <w:r>
        <w:rPr>
          <w:rStyle w:val="675"/>
          <w:rFonts w:ascii="Times New Roman" w:hAnsi="Times New Roman"/>
          <w:color w:val="000000"/>
          <w:sz w:val="28"/>
          <w:szCs w:val="28"/>
          <w:u w:val="none"/>
          <w:shd w:val="clear" w:color="auto" w:fill="auto"/>
          <w:lang w:eastAsia="ru-RU"/>
        </w:rPr>
        <w:t xml:space="preserve">https://proverki.gov.ru/</w:t>
      </w:r>
      <w:r>
        <w:fldChar w:fldCharType="end"/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).</w:t>
      </w:r>
      <w:r/>
    </w:p>
    <w:p>
      <w:pPr>
        <w:pStyle w:val="712"/>
        <w:ind w:left="0" w:right="0" w:firstLine="709"/>
        <w:jc w:val="both"/>
        <w:widowControl/>
      </w:pPr>
      <w:r>
        <w:rPr>
          <w:rFonts w:ascii="Times New Roman" w:hAnsi="Times New Roman"/>
          <w:b/>
          <w:sz w:val="28"/>
          <w:szCs w:val="28"/>
        </w:rPr>
        <w:t xml:space="preserve">3.1.15.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Формирование и направление межведомственных запросов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  <w:shd w:val="clear" w:color="auto" w:fill="auto"/>
        </w:rPr>
        <w:t xml:space="preserve">Основанием начала административной процедуры является  непредставление проверяемым юридическим лицом, индивидуальным предпринимателем по собственной инициативе документов, указанных в пункте 1.8.2 настоящего Административного регламента. 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  <w:shd w:val="clear" w:color="auto" w:fill="auto"/>
        </w:rPr>
        <w:t xml:space="preserve">Ответственным за формирование и направление межведомственных запросов в органы (организации), участвующие в предоставлении государственной услуги, является государственный инспектор, назначенный на проведение проверки.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  <w:shd w:val="clear" w:color="auto" w:fill="auto"/>
        </w:rPr>
        <w:t xml:space="preserve">Государственны</w:t>
      </w:r>
      <w:r>
        <w:rPr>
          <w:sz w:val="28"/>
          <w:szCs w:val="28"/>
          <w:shd w:val="clear" w:color="auto" w:fill="auto"/>
        </w:rPr>
        <w:t xml:space="preserve">й инспектор, назначенный на проведение проверки, в течение 2 рабочих дней со дня начала проверки юридического лица или индивидуального предпринимателя в рамках межведомственного электронного взаимодействия направляет запрос в Федеральную налоговую службу, </w:t>
      </w:r>
      <w:r>
        <w:rPr>
          <w:sz w:val="28"/>
          <w:szCs w:val="28"/>
          <w:shd w:val="clear" w:color="auto" w:fill="auto"/>
        </w:rPr>
        <w:t xml:space="preserve">Центрально-Черноземное межрегиональное Управление Росприроднадзора</w:t>
      </w:r>
      <w:r>
        <w:rPr>
          <w:sz w:val="28"/>
          <w:szCs w:val="28"/>
          <w:shd w:val="clear" w:color="auto" w:fill="auto"/>
        </w:rPr>
        <w:t xml:space="preserve">, Управление Росреестра по Курской области. 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  <w:shd w:val="clear" w:color="auto" w:fill="auto"/>
        </w:rPr>
        <w:t xml:space="preserve">Межведомственный запрос направляется в форме электронного документа с использованием единой системы межведомственного электронного взаимо</w:t>
      </w:r>
      <w:r>
        <w:rPr>
          <w:sz w:val="28"/>
          <w:szCs w:val="28"/>
          <w:shd w:val="clear" w:color="auto" w:fill="auto"/>
        </w:rPr>
        <w:t xml:space="preserve">действия и подключаемых к ней региональных систем межведомственного электронного взаимодействия, а в случае отсутствия доступа к указанной системе - на бумажном носителе с соблюдением норм законодательства Российской Федерации о защите персональных данных.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  <w:shd w:val="clear" w:color="auto" w:fill="auto"/>
        </w:rPr>
        <w:t xml:space="preserve">В случае самостоя</w:t>
      </w:r>
      <w:r>
        <w:rPr>
          <w:sz w:val="28"/>
          <w:szCs w:val="28"/>
          <w:shd w:val="clear" w:color="auto" w:fill="auto"/>
        </w:rPr>
        <w:t xml:space="preserve">тельного представления юридическим лицом или индивидуальным предпринимателем документов, указанных в пункте 1.8.2 настоящего Административного регламента, документы или содержащиеся в них сведения в рамках межведомственного взаимодействия не запрашиваются.</w:t>
      </w:r>
      <w:r/>
    </w:p>
    <w:p>
      <w:pPr>
        <w:pStyle w:val="563"/>
        <w:ind w:left="0" w:right="0" w:firstLine="709"/>
        <w:jc w:val="both"/>
      </w:pPr>
      <w:r>
        <w:rPr>
          <w:sz w:val="28"/>
          <w:szCs w:val="28"/>
          <w:shd w:val="clear" w:color="auto" w:fill="auto"/>
        </w:rPr>
        <w:t xml:space="preserve">При поступлении ответа на запрос государственный инспектор, назначенный на проведение проверки, приобщает ответ к документам по результатам проверки.</w:t>
      </w:r>
      <w:r/>
    </w:p>
    <w:p>
      <w:pPr>
        <w:pStyle w:val="741"/>
        <w:ind w:left="0" w:right="0" w:firstLine="709"/>
        <w:jc w:val="both"/>
      </w:pPr>
      <w:r>
        <w:rPr>
          <w:sz w:val="28"/>
          <w:szCs w:val="28"/>
        </w:rPr>
        <w:t xml:space="preserve">Критерий принятия решения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 xml:space="preserve">отсутствие документа, указанного в </w:t>
      </w:r>
      <w:r>
        <w:rPr>
          <w:bCs/>
          <w:sz w:val="28"/>
          <w:szCs w:val="28"/>
        </w:rPr>
        <w:t xml:space="preserve">пункте 1.8.2 настоящего Административного регламента.</w:t>
      </w:r>
      <w:r/>
    </w:p>
    <w:p>
      <w:pPr>
        <w:pStyle w:val="741"/>
        <w:ind w:left="0" w:right="0" w:firstLine="709"/>
        <w:jc w:val="both"/>
      </w:pPr>
      <w:r>
        <w:rPr>
          <w:sz w:val="28"/>
          <w:szCs w:val="28"/>
          <w:shd w:val="clear" w:color="auto" w:fill="auto"/>
        </w:rPr>
        <w:t xml:space="preserve">Результатом административной процедуры является получение  ответов на запросы, направленные в ходе проверки в рам</w:t>
      </w:r>
      <w:r>
        <w:rPr>
          <w:sz w:val="28"/>
          <w:szCs w:val="28"/>
          <w:shd w:val="clear" w:color="auto" w:fill="auto"/>
        </w:rPr>
        <w:t xml:space="preserve">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межведомственным перечнем.</w:t>
      </w:r>
      <w:r/>
    </w:p>
    <w:p>
      <w:pPr>
        <w:pStyle w:val="741"/>
        <w:ind w:left="0" w:right="0" w:firstLine="709"/>
        <w:jc w:val="both"/>
        <w:widowControl/>
      </w:pPr>
      <w:r>
        <w:rPr>
          <w:sz w:val="28"/>
          <w:szCs w:val="28"/>
          <w:shd w:val="clear" w:color="auto" w:fill="auto"/>
          <w:lang w:eastAsia="ru-RU"/>
        </w:rPr>
        <w:t xml:space="preserve">Способ фиксации результата – приобщение ответов в электронном виде на межведомственные запросы к результатам проверки.  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b/>
          <w:sz w:val="28"/>
          <w:szCs w:val="28"/>
          <w:shd w:val="clear" w:color="auto" w:fill="auto"/>
        </w:rPr>
        <w:t xml:space="preserve">3.1.16. Оформление итоговой документации по результатам проверки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  <w:shd w:val="clear" w:color="auto" w:fill="auto"/>
        </w:rPr>
        <w:t xml:space="preserve">Основанием для начала административной процедуры является завершение проверки юридического лица, индивидуального предпринимателя.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  <w:shd w:val="clear" w:color="auto" w:fill="auto"/>
        </w:rPr>
        <w:t xml:space="preserve">Критерий принятия решения: сроки проведения проверки в соответствии с распоряжением о ее проведении.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  <w:shd w:val="clear" w:color="auto" w:fill="auto"/>
        </w:rPr>
        <w:t xml:space="preserve">Оформление итоговой документации по результатам внеплановой проверки осуществляется согласно пункту 3.1.8 настоящего Административного регламента. 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  <w:shd w:val="clear" w:color="auto" w:fill="auto"/>
        </w:rPr>
        <w:t xml:space="preserve">Если дело об административном правонарушении рассматривается судом, протокол об административном правонарушении направляется судье в течение 3 суток с момента составления протокола. 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  <w:shd w:val="clear" w:color="auto" w:fill="auto"/>
        </w:rPr>
        <w:t xml:space="preserve">После завершения внеплановой выездной проверки комитет направляет копию акта проверки в орган прокуратуры, которым принято решение о согласовании проведения проверки, в течение 5 рабочих дней со дня составления акта проверки.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О результатах внеплановой выездной проверки, проводимой по  заявлению, обращению, заявитель уведомляется комитетом в течение 30 календарных дней со дня регистрации обращения, заявления по почте. 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  <w:shd w:val="clear" w:color="auto" w:fill="auto"/>
        </w:rPr>
        <w:t xml:space="preserve">Ответственные за выполнение административной процедуры: государственный инспектор, уполномоченный на проведение проверки в соответствии с распоряжением.</w:t>
      </w:r>
      <w:r/>
    </w:p>
    <w:p>
      <w:pPr>
        <w:pStyle w:val="712"/>
        <w:ind w:left="0" w:right="0" w:firstLine="709"/>
        <w:jc w:val="both"/>
        <w:widowControl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Результат административной процедуры: акт проверки, при выявлении нарушений предписание об устранении нарушений.</w:t>
      </w:r>
      <w:r/>
    </w:p>
    <w:p>
      <w:pPr>
        <w:pStyle w:val="712"/>
        <w:ind w:left="0" w:right="0" w:firstLine="709"/>
        <w:jc w:val="both"/>
        <w:widowControl/>
        <w:tabs>
          <w:tab w:val="left" w:pos="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Способ фиксации результата административной процедуры: на бумажном носителе в журнале учета проверок и внесение сведений в  «Единый реестр проверок» (</w:t>
      </w:r>
      <w:r>
        <w:fldChar w:fldCharType="begin"/>
      </w:r>
      <w:r>
        <w:instrText xml:space="preserve"> HYPERLINK "https://proverki.gov.ru/"</w:instrText>
      </w:r>
      <w:r>
        <w:fldChar w:fldCharType="separate"/>
      </w:r>
      <w:r>
        <w:rPr>
          <w:rStyle w:val="675"/>
          <w:rFonts w:ascii="Times New Roman" w:hAnsi="Times New Roman"/>
          <w:color w:val="000000"/>
          <w:sz w:val="28"/>
          <w:szCs w:val="28"/>
          <w:u w:val="none"/>
          <w:shd w:val="clear" w:color="auto" w:fill="auto"/>
          <w:lang w:eastAsia="ru-RU"/>
        </w:rPr>
        <w:t xml:space="preserve">https://proverki.gov.ru/</w:t>
      </w:r>
      <w:r>
        <w:fldChar w:fldCharType="end"/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).</w:t>
      </w:r>
      <w:r/>
    </w:p>
    <w:p>
      <w:pPr>
        <w:pStyle w:val="712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</w:r>
      <w:r>
        <w:rPr>
          <w:rFonts w:ascii="Times New Roman" w:hAnsi="Times New Roman"/>
          <w:sz w:val="28"/>
          <w:shd w:val="clear" w:color="auto" w:fill="auto"/>
          <w:lang w:eastAsia="en-US"/>
        </w:rPr>
        <w:t xml:space="preserve">Должностное лицо комитета вправе </w:t>
      </w:r>
      <w:r>
        <w:rPr>
          <w:rFonts w:ascii="Times New Roman" w:hAnsi="Times New Roman"/>
          <w:sz w:val="28"/>
          <w:shd w:val="clear" w:color="auto" w:fill="auto"/>
          <w:lang w:eastAsia="en-US"/>
        </w:rPr>
        <w:t xml:space="preserve">обратиться в суд с</w:t>
      </w:r>
      <w:r>
        <w:rPr>
          <w:rFonts w:ascii="Times New Roman" w:hAnsi="Times New Roman"/>
          <w:sz w:val="28"/>
          <w:shd w:val="clear" w:color="auto" w:fill="auto"/>
          <w:lang w:eastAsia="en-US"/>
        </w:rPr>
        <w:t xml:space="preserve"> требованием об огра</w:t>
      </w:r>
      <w:r>
        <w:rPr>
          <w:rFonts w:ascii="Times New Roman" w:hAnsi="Times New Roman"/>
          <w:sz w:val="28"/>
          <w:shd w:val="clear" w:color="auto" w:fill="auto"/>
          <w:lang w:eastAsia="en-US"/>
        </w:rPr>
        <w:t xml:space="preserve">ничении, приостановлении и (или) запрещении в установленном порядке </w:t>
      </w:r>
      <w:r>
        <w:rPr>
          <w:rFonts w:ascii="Times New Roman" w:hAnsi="Times New Roman"/>
          <w:sz w:val="28"/>
          <w:shd w:val="clear" w:color="auto" w:fill="auto"/>
          <w:lang w:eastAsia="en-US"/>
        </w:rPr>
        <w:t xml:space="preserve">хозяйственной и иной деятельности, осуществляемой с нарушением законодательства в области охраны окружающей среды.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3.1.17. Внесение информации о проведении проверки в «Журнал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контроля»</w:t>
      </w:r>
      <w:r>
        <w:t xml:space="preserve"> </w:t>
      </w:r>
      <w:r>
        <w:rPr>
          <w:b/>
          <w:sz w:val="28"/>
          <w:szCs w:val="28"/>
        </w:rPr>
        <w:t xml:space="preserve">в случае его наличия у юридического лица, индивидуального предпринимателя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Основание для начала административной процедуры: наличие у проверяемого лица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журнала учета проверок юридического лица, индивидуального предпринимателя, проводимых органами государственного контроля (надзора).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Критерий принятия решения: завершение проверки и рассмотрения материалов по ее результатам.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  <w:shd w:val="clear" w:color="auto" w:fill="auto"/>
        </w:rPr>
        <w:tab/>
        <w:t xml:space="preserve">Внесение информации осуществляется согласно п. 3.1.9. настоящего Административного регламента.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  <w:shd w:val="clear" w:color="auto" w:fill="auto"/>
        </w:rPr>
        <w:t xml:space="preserve">Ответственные за выполнение административной процедуры: государственный инспектор, уполномоченный на проведение проверки в соответствии с распоряжением.</w:t>
      </w:r>
      <w:r/>
    </w:p>
    <w:p>
      <w:pPr>
        <w:pStyle w:val="712"/>
        <w:ind w:left="0" w:right="0" w:firstLine="709"/>
        <w:jc w:val="both"/>
        <w:widowControl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Результат административной процедуры: внесение информации о проведении проверки.</w:t>
      </w:r>
      <w:r/>
    </w:p>
    <w:p>
      <w:pPr>
        <w:pStyle w:val="712"/>
        <w:ind w:left="0" w:right="0" w:firstLine="709"/>
        <w:jc w:val="both"/>
        <w:widowControl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Способ фиксации результата административной процедуры: на бумажном носителе в журнале учета проверок и внесение сведений в  «Единый реестр проверок» (</w:t>
      </w:r>
      <w:r>
        <w:fldChar w:fldCharType="begin"/>
      </w:r>
      <w:r>
        <w:instrText xml:space="preserve"> HYPERLINK "https://proverki.gov.ru/"</w:instrText>
      </w:r>
      <w:r>
        <w:fldChar w:fldCharType="separate"/>
      </w:r>
      <w:r>
        <w:rPr>
          <w:rStyle w:val="675"/>
          <w:rFonts w:ascii="Times New Roman" w:hAnsi="Times New Roman"/>
          <w:color w:val="000000"/>
          <w:sz w:val="28"/>
          <w:szCs w:val="28"/>
          <w:u w:val="none"/>
          <w:shd w:val="clear" w:color="auto" w:fill="auto"/>
        </w:rPr>
        <w:t xml:space="preserve">https://proverki.gov.ru/</w:t>
      </w:r>
      <w:r>
        <w:fldChar w:fldCharType="end"/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).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b/>
          <w:sz w:val="28"/>
          <w:szCs w:val="28"/>
          <w:shd w:val="clear" w:color="auto" w:fill="auto"/>
        </w:rPr>
        <w:t xml:space="preserve">3.1.18. Принятие мер по контролю за устранением выявленных нарушений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  <w:shd w:val="clear" w:color="auto" w:fill="auto"/>
        </w:rPr>
        <w:t xml:space="preserve">Основание для начала административной процедуры: распоряжение о проведении внеплановой проверки.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  <w:shd w:val="clear" w:color="auto" w:fill="auto"/>
        </w:rPr>
        <w:t xml:space="preserve">Критерий принятия решения: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требований.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  <w:shd w:val="clear" w:color="auto" w:fill="auto"/>
        </w:rPr>
        <w:t xml:space="preserve">Принятие мер осуществляется согласно п. 3.1.10. настоящего Административного регламента.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  <w:shd w:val="clear" w:color="auto" w:fill="auto"/>
        </w:rPr>
        <w:t xml:space="preserve">Ответственные за выполнение административной процедуры: государственный инспектор, уполномоченный на проведение проверки в соответствии с распоряжением.</w:t>
      </w:r>
      <w:r/>
    </w:p>
    <w:p>
      <w:pPr>
        <w:pStyle w:val="712"/>
        <w:ind w:left="0" w:right="0" w:firstLine="709"/>
        <w:jc w:val="both"/>
        <w:widowControl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Результат административной процедуры: составление акта проверки.</w:t>
      </w:r>
      <w:r/>
    </w:p>
    <w:p>
      <w:pPr>
        <w:pStyle w:val="712"/>
        <w:ind w:left="0" w:right="0" w:firstLine="709"/>
        <w:jc w:val="both"/>
        <w:widowControl/>
        <w:tabs>
          <w:tab w:val="left" w:pos="0" w:leader="none"/>
        </w:tabs>
      </w:pP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Способ фиксации результата административной процедуры: на бумажном носителе в журнале учета проверок и внесение сведений в  «Единый реестр проверок» (</w:t>
      </w:r>
      <w:r>
        <w:fldChar w:fldCharType="begin"/>
      </w:r>
      <w:r>
        <w:instrText xml:space="preserve"> HYPERLINK "https://proverki.gov.ru/"</w:instrText>
      </w:r>
      <w:r>
        <w:fldChar w:fldCharType="separate"/>
      </w:r>
      <w:r>
        <w:rPr>
          <w:rStyle w:val="675"/>
          <w:rFonts w:ascii="Times New Roman" w:hAnsi="Times New Roman"/>
          <w:color w:val="000000"/>
          <w:sz w:val="28"/>
          <w:szCs w:val="28"/>
          <w:u w:val="none"/>
          <w:shd w:val="clear" w:color="auto" w:fill="auto"/>
          <w:lang w:eastAsia="ru-RU"/>
        </w:rPr>
        <w:t xml:space="preserve">https://proverki.gov.ru/</w:t>
      </w:r>
      <w:r>
        <w:fldChar w:fldCharType="end"/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).</w:t>
      </w:r>
      <w:r/>
    </w:p>
    <w:p>
      <w:pPr>
        <w:pStyle w:val="712"/>
        <w:ind w:left="0" w:right="0" w:firstLine="709"/>
        <w:jc w:val="both"/>
        <w:widowControl/>
        <w:tabs>
          <w:tab w:val="left" w:pos="0" w:leader="none"/>
        </w:tabs>
        <w:rPr>
          <w:rFonts w:ascii="Times New Roman" w:hAnsi="Times New Roman"/>
          <w:b/>
          <w:color w:val="4F81BD"/>
          <w:sz w:val="28"/>
          <w:szCs w:val="28"/>
          <w:shd w:val="clear" w:color="auto" w:fill="auto"/>
        </w:rPr>
      </w:pPr>
      <w:r>
        <w:rPr>
          <w:rFonts w:ascii="Times New Roman" w:hAnsi="Times New Roman"/>
          <w:b/>
          <w:color w:val="4F81BD"/>
          <w:sz w:val="28"/>
          <w:szCs w:val="28"/>
          <w:shd w:val="clear" w:color="auto" w:fill="auto"/>
          <w:lang w:eastAsia="ru-RU"/>
        </w:rPr>
      </w:r>
      <w:r/>
    </w:p>
    <w:p>
      <w:pPr>
        <w:pStyle w:val="712"/>
        <w:ind w:left="0" w:right="0" w:firstLine="0"/>
        <w:jc w:val="center"/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IV</w:t>
      </w:r>
      <w:r>
        <w:rPr>
          <w:rFonts w:ascii="Times New Roman" w:hAnsi="Times New Roman"/>
          <w:b/>
          <w:sz w:val="28"/>
          <w:szCs w:val="28"/>
        </w:rPr>
        <w:t xml:space="preserve">.   Порядок и формы контроля за осуществлением государственного контроля (надзора)</w:t>
      </w:r>
      <w:r/>
    </w:p>
    <w:p>
      <w:pPr>
        <w:pStyle w:val="563"/>
        <w:jc w:val="both"/>
        <w:widowControl w:val="off"/>
        <w:tabs>
          <w:tab w:val="left" w:pos="709" w:leader="none"/>
        </w:tabs>
      </w:pPr>
      <w:r>
        <w:rPr>
          <w:b/>
          <w:bCs/>
          <w:sz w:val="28"/>
          <w:szCs w:val="28"/>
          <w:shd w:val="clear" w:color="auto" w:fill="auto"/>
        </w:rPr>
        <w:t xml:space="preserve">          </w:t>
      </w:r>
      <w:r/>
    </w:p>
    <w:p>
      <w:pPr>
        <w:pStyle w:val="563"/>
        <w:ind w:left="0" w:right="0" w:firstLine="709"/>
        <w:jc w:val="both"/>
        <w:widowControl w:val="off"/>
        <w:tabs>
          <w:tab w:val="left" w:pos="709" w:leader="none"/>
        </w:tabs>
      </w:pPr>
      <w:r>
        <w:rPr>
          <w:b/>
          <w:bCs/>
          <w:sz w:val="28"/>
          <w:szCs w:val="28"/>
        </w:rPr>
        <w:t xml:space="preserve">4.1. Порядок осуществления текущего контроля за соблюдением и исполнением должностными лицами </w:t>
      </w:r>
      <w:r>
        <w:rPr>
          <w:b/>
          <w:bCs/>
          <w:sz w:val="28"/>
          <w:szCs w:val="28"/>
          <w:lang w:eastAsia="ru-RU"/>
        </w:rPr>
        <w:t xml:space="preserve">органа государственного контроля (надзора) </w:t>
      </w:r>
      <w:r>
        <w:rPr>
          <w:b/>
          <w:bCs/>
          <w:sz w:val="28"/>
          <w:szCs w:val="28"/>
        </w:rPr>
        <w:t xml:space="preserve"> положений регламента </w:t>
      </w:r>
      <w:r>
        <w:rPr>
          <w:b/>
          <w:bCs/>
          <w:sz w:val="28"/>
          <w:szCs w:val="28"/>
          <w:lang w:eastAsia="ru-RU"/>
        </w:rPr>
        <w:t xml:space="preserve">и иных нормативных правовых актов, устанавливающих требования к осуществлению государственного контроля (надзора), а также за принятием ими решений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  <w:shd w:val="clear" w:color="auto" w:fill="auto"/>
        </w:rPr>
        <w:t xml:space="preserve">4.1.1. Текущий контроль за соблюдением порядка исполнения государственной функции, последовательности действий, определенных административными процедурами по исполне</w:t>
      </w:r>
      <w:r>
        <w:rPr>
          <w:sz w:val="28"/>
          <w:szCs w:val="28"/>
          <w:shd w:val="clear" w:color="auto" w:fill="auto"/>
        </w:rPr>
        <w:t xml:space="preserve">нию государственной функции (далее – текущий контроль) осуществляется постоянно в процессе осуществления государственной функции председателем (заместителем председателя) комитета, ответственным за организацию работы по исполнению государственной функции.</w:t>
        <w:tab/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  <w:shd w:val="clear" w:color="auto" w:fill="auto"/>
        </w:rPr>
        <w:t xml:space="preserve">Текущий контроль осуществляется путем проведения проверок соблюдения и исполнения должностными лицами положений настоящего Административного регламента.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  <w:shd w:val="clear" w:color="auto" w:fill="auto"/>
        </w:rPr>
        <w:t xml:space="preserve">Должностные лица комитета о совершенных действиях и принятых решениях в рамках мероприятий по надзору ежеквартально представляют журнал учета мероприятий по надзору председателю (заместителю председателя) комитета.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1080" w:leader="none"/>
        </w:tabs>
      </w:pPr>
      <w:r>
        <w:rPr>
          <w:sz w:val="28"/>
          <w:szCs w:val="28"/>
          <w:shd w:val="clear" w:color="auto" w:fill="auto"/>
        </w:rPr>
        <w:t xml:space="preserve">4.1.2. Периодичность осуществления текущего контроля устанавливается председателем комитета или заместителем председателя комитета, курирующим вопросы исполнения государственной функции.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b/>
          <w:bCs/>
          <w:color w:val="auto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</w:t>
      </w:r>
      <w:r>
        <w:rPr>
          <w:b/>
          <w:color w:val="auto"/>
          <w:sz w:val="28"/>
          <w:szCs w:val="28"/>
        </w:rPr>
        <w:t xml:space="preserve">осуществления государственного контроля (надзора)</w:t>
      </w:r>
      <w:r>
        <w:rPr>
          <w:b/>
          <w:bCs/>
          <w:color w:val="auto"/>
          <w:sz w:val="28"/>
          <w:szCs w:val="28"/>
          <w:lang w:eastAsia="ru-RU"/>
        </w:rPr>
        <w:t xml:space="preserve">, в том числе порядок и формы контроля за полнотой и качеством осуществления государственного контроля (надзора)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  <w:shd w:val="clear" w:color="auto" w:fill="auto"/>
        </w:rPr>
        <w:t xml:space="preserve">4.2.1. Для осуществления контроля за полнотой и качеством исполнения государственной функции в комитете проводятся плановые и внеплановые проверки исполнения государственной функции.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  <w:shd w:val="clear" w:color="auto" w:fill="auto"/>
        </w:rPr>
        <w:t xml:space="preserve">При проведении проверки могут рассматриваться все вопросы, связанные с осуществлением государственного контроля (надзора) (комплексные проверки) или отдельные вопросы (тематические проверки). </w:t>
      </w:r>
      <w:r/>
    </w:p>
    <w:p>
      <w:pPr>
        <w:pStyle w:val="712"/>
        <w:ind w:left="0" w:right="0" w:firstLine="709"/>
        <w:jc w:val="both"/>
        <w:widowControl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Решение об осуществлении плановых и внеплановых проверок полноты и качества осуществления государственного контроля (надзора) принимается председателем комитета.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  <w:shd w:val="clear" w:color="auto" w:fill="auto"/>
        </w:rPr>
        <w:t xml:space="preserve">Плановые проверки осуществляются на основании годовых планов работы, утвержденных председателем комитета. Внеплановые проверки осуществляются по конкретному обращению.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  <w:shd w:val="clear" w:color="auto" w:fill="auto"/>
        </w:rPr>
        <w:t xml:space="preserve">Д</w:t>
      </w:r>
      <w:r>
        <w:rPr>
          <w:sz w:val="28"/>
          <w:szCs w:val="28"/>
          <w:shd w:val="clear" w:color="auto" w:fill="auto"/>
        </w:rPr>
        <w:t xml:space="preserve">ля проведения проверки полноты и качества исполнения  государственной функции формируется комиссия, в состав которой включаются государственные гражданские служащие комитета, ответственные за организацию работы по исполнению данной государственной функции.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  <w:shd w:val="clear" w:color="auto" w:fill="auto"/>
        </w:rPr>
        <w:t xml:space="preserve">4.2.2. Результаты деятельности комиссии оформляются в виде справки, в которой отмечаются выявленные недостатки и предложения по их устранению.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  <w:shd w:val="clear" w:color="auto" w:fill="auto"/>
        </w:rPr>
        <w:t xml:space="preserve">Справка подписывается председателем комиссии.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  <w:shd w:val="clear" w:color="auto" w:fill="auto"/>
        </w:rPr>
        <w:t xml:space="preserve">В случае проведения внеплановой пр</w:t>
      </w:r>
      <w:r>
        <w:rPr>
          <w:sz w:val="28"/>
          <w:szCs w:val="28"/>
          <w:shd w:val="clear" w:color="auto" w:fill="auto"/>
        </w:rPr>
        <w:t xml:space="preserve">оверки по конкретному обращению, в течение 30 календарных дней со дня регистрации обращения в комитете, обратившемуся направляется по почте информация о результатах проверки, проведенной по обращению. Данная информация подписывается председателем комитета.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b/>
          <w:bCs/>
          <w:sz w:val="28"/>
          <w:szCs w:val="28"/>
        </w:rPr>
        <w:t xml:space="preserve">4.3. Ответственность должностных лиц </w:t>
      </w:r>
      <w:r>
        <w:rPr>
          <w:b/>
          <w:bCs/>
          <w:sz w:val="28"/>
          <w:szCs w:val="28"/>
          <w:lang w:eastAsia="ru-RU"/>
        </w:rPr>
        <w:t xml:space="preserve">органа государственного контроля (надзора) </w:t>
      </w:r>
      <w:r>
        <w:rPr>
          <w:b/>
          <w:bCs/>
          <w:sz w:val="28"/>
          <w:szCs w:val="28"/>
        </w:rPr>
        <w:t xml:space="preserve">за решения и действия (бездействие), принимаемые (осуществляемые) ими в ходе </w:t>
      </w:r>
      <w:r>
        <w:rPr>
          <w:b/>
          <w:bCs/>
          <w:sz w:val="28"/>
          <w:szCs w:val="28"/>
          <w:lang w:eastAsia="ru-RU"/>
        </w:rPr>
        <w:t xml:space="preserve">осуществления государственного контроля (надзора)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  <w:shd w:val="clear" w:color="auto" w:fill="auto"/>
        </w:rPr>
        <w:t xml:space="preserve">4.3.1. Государственные инспекторы комитета, допустившие нарушения настоящего  Регламента, привлекаются к дисциплинарной ответственности в порядке, предусмотренном действующим законодательством Российской Федерации.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  <w:shd w:val="clear" w:color="auto" w:fill="auto"/>
        </w:rPr>
        <w:t xml:space="preserve">4.3.2. Ответственность государственных инспекторов комитета за несоблюдение сроков и последовательности совершения административных процедур закрепляется в их должностных регламентах.</w:t>
      </w:r>
      <w:r/>
    </w:p>
    <w:p>
      <w:pPr>
        <w:pStyle w:val="563"/>
        <w:jc w:val="both"/>
      </w:pPr>
      <w:r>
        <w:rPr>
          <w:b/>
          <w:bCs/>
          <w:sz w:val="28"/>
          <w:szCs w:val="28"/>
        </w:rPr>
        <w:tab/>
        <w:t xml:space="preserve">4.4. </w:t>
      </w:r>
      <w:r>
        <w:rPr>
          <w:b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исполнением государственной функции, в том числе со стороны граждан, их объединений и организаций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  <w:shd w:val="clear" w:color="auto" w:fill="auto"/>
        </w:rPr>
        <w:t xml:space="preserve">4.4.1. Граждане, их объединения и организации вправе направить письменное обращение в адрес комитета с просьбой о проведении проверки соблюдения и исполнения нормативных правовых актов Российской Федерации и Курской</w:t>
      </w:r>
      <w:r>
        <w:rPr>
          <w:sz w:val="28"/>
          <w:szCs w:val="28"/>
          <w:shd w:val="clear" w:color="auto" w:fill="auto"/>
        </w:rPr>
        <w:t xml:space="preserve"> области, положений настоящего Регламента, устанавливающих требования к исполнению государственной функции, полноты и качества исполнения государственной функции в случае нарушения прав и законных интересов физических лиц и индивидуальных предпринимателей.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  <w:shd w:val="clear" w:color="auto" w:fill="auto"/>
        </w:rPr>
        <w:t xml:space="preserve">В течение 30 календарных дней со дня регистрации обращения в комитет обратившимся заявителям направляется по почте информация о результатах проведенной проверки.</w:t>
      </w:r>
      <w:r/>
    </w:p>
    <w:p>
      <w:pPr>
        <w:pStyle w:val="563"/>
        <w:ind w:left="0" w:right="0" w:firstLine="720"/>
        <w:jc w:val="both"/>
        <w:widowControl w:val="off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r/>
    </w:p>
    <w:p>
      <w:pPr>
        <w:pStyle w:val="567"/>
        <w:jc w:val="center"/>
        <w:keepNext w:val="false"/>
        <w:widowControl w:val="off"/>
      </w:pPr>
      <w:r>
        <w:rPr>
          <w:b/>
          <w:sz w:val="28"/>
          <w:szCs w:val="28"/>
        </w:rPr>
        <w:t xml:space="preserve">V. Досудебный (внесудебный) порядок обжалования решений и действий (бездействия)</w:t>
      </w:r>
      <w:r>
        <w:rPr>
          <w:b/>
          <w:sz w:val="28"/>
          <w:szCs w:val="28"/>
          <w:lang w:eastAsia="ru-RU"/>
        </w:rPr>
        <w:t xml:space="preserve"> органов, осуществляющих государственный контроль (надзор)</w:t>
      </w:r>
      <w:r>
        <w:rPr>
          <w:b/>
          <w:sz w:val="28"/>
          <w:szCs w:val="28"/>
        </w:rPr>
        <w:t xml:space="preserve">, а также </w:t>
      </w:r>
      <w:r>
        <w:rPr>
          <w:b/>
          <w:sz w:val="28"/>
          <w:szCs w:val="28"/>
          <w:lang w:eastAsia="ru-RU"/>
        </w:rPr>
        <w:t xml:space="preserve">их</w:t>
      </w:r>
      <w:r>
        <w:rPr>
          <w:b/>
          <w:sz w:val="28"/>
          <w:szCs w:val="28"/>
        </w:rPr>
        <w:t xml:space="preserve"> должностных лиц</w:t>
      </w:r>
      <w:r/>
    </w:p>
    <w:p>
      <w:pPr>
        <w:pStyle w:val="563"/>
        <w:rPr>
          <w:b/>
          <w:sz w:val="28"/>
          <w:szCs w:val="28"/>
          <w:shd w:val="clear" w:color="auto" w:fill="auto"/>
        </w:rPr>
      </w:pPr>
      <w:r>
        <w:rPr>
          <w:b/>
          <w:sz w:val="28"/>
          <w:szCs w:val="28"/>
          <w:shd w:val="clear" w:color="auto" w:fill="auto"/>
        </w:rPr>
      </w:r>
      <w:r/>
    </w:p>
    <w:p>
      <w:pPr>
        <w:pStyle w:val="563"/>
        <w:ind w:left="0" w:right="0" w:firstLine="709"/>
        <w:jc w:val="both"/>
        <w:widowControl w:val="off"/>
        <w:tabs>
          <w:tab w:val="left" w:pos="720" w:leader="none"/>
        </w:tabs>
      </w:pPr>
      <w:r>
        <w:rPr>
          <w:b/>
          <w:sz w:val="28"/>
          <w:szCs w:val="28"/>
        </w:rPr>
        <w:t xml:space="preserve">5.1.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Информация для заинтересованных лиц об их праве на досудебное (внесудебное) обжалование действий (бездействия) и </w:t>
      </w:r>
      <w:r>
        <w:rPr>
          <w:b/>
          <w:sz w:val="28"/>
          <w:szCs w:val="28"/>
          <w:lang w:eastAsia="ru-RU"/>
        </w:rPr>
        <w:t xml:space="preserve">(или)</w:t>
      </w:r>
      <w:r>
        <w:rPr>
          <w:lang w:eastAsia="ru-RU"/>
        </w:rPr>
        <w:t xml:space="preserve"> </w:t>
      </w:r>
      <w:r>
        <w:rPr>
          <w:b/>
          <w:sz w:val="28"/>
          <w:szCs w:val="28"/>
        </w:rPr>
        <w:t xml:space="preserve"> решений, принятых (осуществляемых) в ходе </w:t>
      </w:r>
      <w:r>
        <w:rPr>
          <w:b/>
          <w:sz w:val="28"/>
          <w:szCs w:val="28"/>
          <w:lang w:eastAsia="ru-RU"/>
        </w:rPr>
        <w:t xml:space="preserve">осуществления государственного контроля (надзора) (далее - жалоба)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5.1.1. Заинтересованное лиц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о имеет право лично либо письменно почтовым или факсимильным отправлением обратиться в комитет, для обжалования действия (бездействия) и решений, осуществляемых (принятых) в ходе исполнения государственной функции на основании Административного регламента.</w:t>
      </w:r>
      <w:r/>
    </w:p>
    <w:p>
      <w:pPr>
        <w:pStyle w:val="712"/>
        <w:ind w:left="0" w:right="0" w:firstLine="709"/>
        <w:jc w:val="both"/>
        <w:tabs>
          <w:tab w:val="right" w:pos="9920" w:leader="none"/>
        </w:tabs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Также заявитель имеет право:</w:t>
        <w:tab/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обжаловать действия (бездействия) и решения, осуществляемые (принятые) в ходе исполнения государственной функции на основании Административного регламента, в судебном порядке;</w:t>
      </w:r>
      <w:r/>
    </w:p>
    <w:p>
      <w:pPr>
        <w:pStyle w:val="563"/>
        <w:ind w:left="0" w:right="0" w:firstLine="709"/>
        <w:jc w:val="both"/>
        <w:widowControl w:val="off"/>
        <w:tabs>
          <w:tab w:val="left" w:pos="720" w:leader="none"/>
        </w:tabs>
      </w:pPr>
      <w:r>
        <w:rPr>
          <w:sz w:val="28"/>
          <w:szCs w:val="28"/>
          <w:shd w:val="clear" w:color="auto" w:fill="auto"/>
        </w:rPr>
        <w:t xml:space="preserve">на получение информации и документов, необходимых для обоснования и рассмотрения жалобы.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720" w:leader="none"/>
        </w:tabs>
      </w:pPr>
      <w:r>
        <w:rPr>
          <w:sz w:val="28"/>
          <w:szCs w:val="28"/>
        </w:rPr>
        <w:t xml:space="preserve">5.1.2. Контроль за деятельностью государственных инспекторов осуществляют председатель комитета, его заместитель и должностные лица комитета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должностными регламентами.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720" w:leader="none"/>
        </w:tabs>
      </w:pPr>
      <w:r>
        <w:rPr>
          <w:sz w:val="28"/>
          <w:szCs w:val="28"/>
          <w:shd w:val="clear" w:color="auto" w:fill="auto"/>
        </w:rPr>
        <w:t xml:space="preserve">5.1.3. Председатель комитета, его заместитель проводят личный прием заинтересованных лиц.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720" w:leader="none"/>
        </w:tabs>
      </w:pPr>
      <w:r>
        <w:rPr>
          <w:sz w:val="28"/>
          <w:szCs w:val="28"/>
          <w:shd w:val="clear" w:color="auto" w:fill="auto"/>
        </w:rPr>
        <w:tab/>
        <w:t xml:space="preserve">Личный прием проводится по предварительной записи.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720" w:leader="none"/>
        </w:tabs>
      </w:pPr>
      <w:r>
        <w:rPr>
          <w:sz w:val="28"/>
          <w:szCs w:val="28"/>
          <w:shd w:val="clear" w:color="auto" w:fill="auto"/>
        </w:rPr>
        <w:tab/>
        <w:t xml:space="preserve">Запись заинтересованных лиц проводится при личном обращении или с использованием средств телефонной связи по номерам телефонов, которые размещаются на информационных стендах комитета.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  <w:shd w:val="clear" w:color="auto" w:fill="auto"/>
        </w:rPr>
        <w:tab/>
        <w:t xml:space="preserve">Специалист комитета, осуществляющий запись заинтересованных лиц на личный прием, информирует заинтересованное лицо о дате, времени, месте приема, должности, фамилии, имени и отчестве должностного лица, осуществляющего прием.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720" w:leader="none"/>
        </w:tabs>
      </w:pPr>
      <w:r>
        <w:rPr>
          <w:sz w:val="28"/>
          <w:szCs w:val="28"/>
          <w:shd w:val="clear" w:color="auto" w:fill="auto"/>
        </w:rPr>
        <w:tab/>
        <w:t xml:space="preserve">5.1.4. Заинтересованное лицо в своем письменном об</w:t>
      </w:r>
      <w:r>
        <w:rPr>
          <w:sz w:val="28"/>
          <w:szCs w:val="28"/>
          <w:shd w:val="clear" w:color="auto" w:fill="auto"/>
        </w:rPr>
        <w:t xml:space="preserve">ращении (жалобе) в обязательном порядке указывает либо наименование органа, в который направляет письменное обращение, либо фамилию, имя, отчество (при его наличии) соответствующего должностного лица, либо должность соответствующего лица, а также свои фами</w:t>
      </w:r>
      <w:r>
        <w:rPr>
          <w:sz w:val="28"/>
          <w:szCs w:val="28"/>
          <w:shd w:val="clear" w:color="auto" w:fill="auto"/>
        </w:rPr>
        <w:t xml:space="preserve">лию, имя, отчество (при его наличии), полное наименование для юридического лица,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720" w:leader="none"/>
        </w:tabs>
      </w:pPr>
      <w:r>
        <w:rPr>
          <w:sz w:val="28"/>
          <w:szCs w:val="28"/>
          <w:shd w:val="clear" w:color="auto" w:fill="auto"/>
        </w:rPr>
        <w:tab/>
        <w:t xml:space="preserve">5.1.5. По результатам рассмотрения жалобы председателем комитета, его заместителями принимается решение об удовлетворении либо об отказе в удовлетворении обращения (жалобы) заявителя.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720" w:leader="none"/>
        </w:tabs>
      </w:pPr>
      <w:r>
        <w:rPr>
          <w:sz w:val="28"/>
          <w:szCs w:val="28"/>
          <w:shd w:val="clear" w:color="auto" w:fill="auto"/>
        </w:rPr>
        <w:tab/>
        <w:t xml:space="preserve">Письменный ответ, содержащий результаты рассмотрения обращения (жалобы), направляется заинтересованному лицу. </w:t>
      </w:r>
      <w:r/>
    </w:p>
    <w:p>
      <w:pPr>
        <w:pStyle w:val="563"/>
        <w:ind w:left="0" w:right="0" w:firstLine="709"/>
        <w:jc w:val="both"/>
        <w:widowControl w:val="off"/>
        <w:tabs>
          <w:tab w:val="left" w:pos="720" w:leader="none"/>
        </w:tabs>
      </w:pPr>
      <w:r>
        <w:rPr>
          <w:sz w:val="28"/>
          <w:szCs w:val="28"/>
        </w:rPr>
        <w:tab/>
        <w:t xml:space="preserve">5.1.6. Заинтересованные лица  могут сообщить о нарушении своих прав и законных и</w:t>
      </w:r>
      <w:r>
        <w:rPr>
          <w:sz w:val="28"/>
          <w:szCs w:val="28"/>
        </w:rPr>
        <w:t xml:space="preserve">нтересов, противоправных решениях, действиях или бездействии специалистов комитета, нарушении положений настоящего Административного регламента, некорректном поведении или нарушении служебной этики по номерам телефонов, по адресу электронной почты комитета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в письме (жалобе).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</w:pPr>
      <w:r>
        <w:rPr>
          <w:sz w:val="28"/>
          <w:szCs w:val="28"/>
          <w:shd w:val="clear" w:color="auto" w:fill="auto"/>
        </w:rPr>
        <w:tab/>
        <w:t xml:space="preserve">5.1.7. Сообщение заинтересованного лица должно содержать следующую информацию: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  <w:shd w:val="clear" w:color="auto" w:fill="auto"/>
        </w:rPr>
        <w:tab/>
        <w:t xml:space="preserve">- фамилию, имя, отчество (при его наличии) гражданина (наименование юридического лица), которым подается сообщение, его место жительства или пребывания;</w:t>
      </w:r>
      <w:r/>
    </w:p>
    <w:p>
      <w:pPr>
        <w:pStyle w:val="563"/>
        <w:ind w:left="0" w:right="0" w:firstLine="709"/>
        <w:jc w:val="both"/>
        <w:widowControl w:val="off"/>
        <w:tabs>
          <w:tab w:val="left" w:pos="709" w:leader="none"/>
        </w:tabs>
      </w:pPr>
      <w:r>
        <w:rPr>
          <w:sz w:val="28"/>
          <w:szCs w:val="28"/>
          <w:shd w:val="clear" w:color="auto" w:fill="auto"/>
        </w:rPr>
        <w:tab/>
        <w:t xml:space="preserve">- наименование органа, должность, фамилию, имя и отчество (при его наличии) государственного инспектора комитета (при наличии информации), решение, действие (бездействие) которого нарушает права и законные интересы заявителя;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  <w:shd w:val="clear" w:color="auto" w:fill="auto"/>
        </w:rPr>
        <w:tab/>
        <w:t xml:space="preserve">- суть нарушенных прав и законных интересов, противоправного решения, действия (бездействия);</w:t>
      </w:r>
      <w:r/>
    </w:p>
    <w:p>
      <w:pPr>
        <w:pStyle w:val="563"/>
        <w:ind w:left="0" w:right="0" w:firstLine="709"/>
        <w:jc w:val="both"/>
        <w:widowControl w:val="off"/>
      </w:pPr>
      <w:r>
        <w:rPr>
          <w:sz w:val="28"/>
          <w:szCs w:val="28"/>
          <w:shd w:val="clear" w:color="auto" w:fill="auto"/>
        </w:rPr>
        <w:tab/>
        <w:t xml:space="preserve">- сведения о способе информирования заявителя о принятых мерах по результатам рассмотрения его сообщения.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720" w:leader="none"/>
        </w:tabs>
      </w:pPr>
      <w:r>
        <w:rPr>
          <w:b/>
          <w:sz w:val="28"/>
          <w:szCs w:val="28"/>
        </w:rPr>
        <w:t xml:space="preserve">5.2.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Предмет досудебного (внесудебного) обжалования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Заинтересованные лица могут сообщить о нарушени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и своих прав и законных интересов, противоправных решениях, действиях (бездействии) должностных лиц комитета, нарушении положений Административного регламента, некорректном поведении или нарушении служебной этики в ходе исполнения государственной функции. </w:t>
      </w:r>
      <w:r/>
    </w:p>
    <w:p>
      <w:pPr>
        <w:pStyle w:val="563"/>
        <w:ind w:left="0" w:right="0" w:firstLine="709"/>
        <w:jc w:val="both"/>
        <w:widowControl w:val="off"/>
        <w:tabs>
          <w:tab w:val="left" w:pos="720" w:leader="none"/>
        </w:tabs>
      </w:pPr>
      <w:r>
        <w:rPr>
          <w:b/>
          <w:sz w:val="28"/>
          <w:szCs w:val="28"/>
        </w:rPr>
        <w:t xml:space="preserve">5.3.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Исчерпывающий перечень оснований для приостановления рассмотрения жалобы и случаев, в которых ответ на жалобу не дается</w:t>
      </w:r>
      <w:r/>
    </w:p>
    <w:p>
      <w:pPr>
        <w:pStyle w:val="712"/>
        <w:ind w:left="0" w:right="0" w:firstLine="709"/>
        <w:jc w:val="both"/>
        <w:widowControl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5.3.1. Обращение, в котором обжалуется судебное решение, в течение семи дней со дня регистрации возвращается заинтересованному лицу, направившему обращение, с разъяснением порядка обжалования данного судебного решения.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720" w:leader="none"/>
        </w:tabs>
      </w:pPr>
      <w:r>
        <w:rPr>
          <w:sz w:val="28"/>
          <w:szCs w:val="28"/>
          <w:shd w:val="clear" w:color="auto" w:fill="auto"/>
        </w:rPr>
        <w:t xml:space="preserve">5.3.2. Если в письменном обращении не указаны фамилия заявителя и почтовый адрес, по которому должен быть направлен ответ, ответ на жалобу не дается.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720" w:leader="none"/>
        </w:tabs>
      </w:pPr>
      <w:r>
        <w:rPr>
          <w:sz w:val="28"/>
          <w:szCs w:val="28"/>
          <w:shd w:val="clear" w:color="auto" w:fill="auto"/>
        </w:rPr>
        <w:t xml:space="preserve">5.3.3. Если </w:t>
      </w:r>
      <w:r>
        <w:rPr>
          <w:sz w:val="28"/>
          <w:szCs w:val="28"/>
          <w:shd w:val="clear" w:color="auto" w:fill="auto"/>
        </w:rPr>
        <w:t xml:space="preserve">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709" w:leader="none"/>
        </w:tabs>
      </w:pPr>
      <w:r>
        <w:rPr>
          <w:sz w:val="28"/>
          <w:szCs w:val="28"/>
          <w:shd w:val="clear" w:color="auto" w:fill="auto"/>
        </w:rPr>
        <w:t xml:space="preserve">5.3.4. Если в письменном обращении содержатся нецензурные либо оскорбительные выражения, у</w:t>
      </w:r>
      <w:r>
        <w:rPr>
          <w:sz w:val="28"/>
          <w:szCs w:val="28"/>
          <w:shd w:val="clear" w:color="auto" w:fill="auto"/>
        </w:rPr>
        <w:t xml:space="preserve">грозы жизни, здоровью и имуществу должностного лица комитета, а также членов его семьи, обращение остается без ответа по существу поставленных в нем вопросов и заявителю, направившему обращение, сообщается заявителю о недопустимости злоупотребления правом.</w:t>
      </w:r>
      <w:r/>
    </w:p>
    <w:p>
      <w:pPr>
        <w:pStyle w:val="712"/>
        <w:ind w:left="0" w:right="0" w:firstLine="709"/>
        <w:jc w:val="both"/>
        <w:widowControl/>
      </w:pPr>
      <w:r>
        <w:rPr>
          <w:rFonts w:ascii="Times New Roman" w:hAnsi="Times New Roman"/>
          <w:sz w:val="28"/>
          <w:szCs w:val="28"/>
        </w:rPr>
        <w:t xml:space="preserve">5.3.5.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Если текст письменного обращения не поддается прочтению, ответ на обращение не дается и оно не подлежит направлению на рассм</w:t>
      </w:r>
      <w:r>
        <w:rPr>
          <w:rFonts w:ascii="Times New Roman" w:hAnsi="Times New Roman"/>
          <w:sz w:val="28"/>
          <w:szCs w:val="28"/>
        </w:rPr>
        <w:t xml:space="preserve">отрение  в государственный орган, орган местного самоуправления  или должностному лицу  в соответствии с их компетенцией, о чем в течении семи дней со дня регистрации  обращения сообщается заявителю,   если его фамилия и почтовый адрес поддаются прочтению.</w:t>
      </w:r>
      <w:r/>
    </w:p>
    <w:p>
      <w:pPr>
        <w:pStyle w:val="712"/>
        <w:ind w:left="0" w:right="0" w:firstLine="709"/>
        <w:jc w:val="both"/>
        <w:widowControl/>
      </w:pPr>
      <w:r>
        <w:rPr>
          <w:rFonts w:ascii="Times New Roman" w:hAnsi="Times New Roman"/>
          <w:sz w:val="28"/>
          <w:szCs w:val="28"/>
        </w:rPr>
        <w:t xml:space="preserve">5.3.6. </w:t>
      </w:r>
      <w:r>
        <w:rPr>
          <w:rFonts w:ascii="Times New Roman" w:hAnsi="Times New Roman"/>
          <w:color w:val="000000"/>
          <w:sz w:val="28"/>
          <w:szCs w:val="28"/>
        </w:rPr>
        <w:t xml:space="preserve">В случае, есл</w:t>
      </w:r>
      <w:r>
        <w:rPr>
          <w:rFonts w:ascii="Times New Roman" w:hAnsi="Times New Roman"/>
          <w:color w:val="000000"/>
          <w:sz w:val="28"/>
          <w:szCs w:val="28"/>
        </w:rPr>
        <w:t xml:space="preserve">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председатель комитета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</w:rPr>
        <w:t xml:space="preserve">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</w:t>
      </w:r>
      <w:r>
        <w:rPr>
          <w:rFonts w:ascii="Times New Roman" w:hAnsi="Times New Roman"/>
          <w:color w:val="000000"/>
          <w:sz w:val="28"/>
          <w:szCs w:val="28"/>
        </w:rPr>
        <w:t xml:space="preserve">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 </w:t>
      </w:r>
      <w:r/>
    </w:p>
    <w:p>
      <w:pPr>
        <w:pStyle w:val="563"/>
        <w:ind w:left="0" w:right="0" w:firstLine="709"/>
        <w:jc w:val="both"/>
        <w:widowControl w:val="off"/>
        <w:tabs>
          <w:tab w:val="left" w:pos="709" w:leader="none"/>
        </w:tabs>
      </w:pPr>
      <w:r>
        <w:rPr>
          <w:sz w:val="28"/>
          <w:szCs w:val="28"/>
          <w:shd w:val="clear" w:color="auto" w:fill="auto"/>
        </w:rPr>
        <w:t xml:space="preserve">5.3.7. Если ответ по существу поставленного в обращении вопроса не может быть дан без разглашения </w:t>
      </w:r>
      <w:r>
        <w:rPr>
          <w:sz w:val="28"/>
          <w:szCs w:val="28"/>
          <w:shd w:val="clear" w:color="auto" w:fill="auto"/>
        </w:rPr>
        <w:t xml:space="preserve">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709" w:leader="none"/>
        </w:tabs>
      </w:pPr>
      <w:r>
        <w:rPr>
          <w:sz w:val="28"/>
          <w:szCs w:val="28"/>
          <w:shd w:val="clear" w:color="auto" w:fill="auto"/>
        </w:rPr>
        <w:tab/>
        <w:t xml:space="preserve">5.3.8. Если причины, по которым ответ по существу поставленных  в жалобе вопросов не мог быть дан, в последующем были устранены, заявитель вправе вновь направить обращение в комитет.</w:t>
      </w:r>
      <w:r/>
    </w:p>
    <w:p>
      <w:pPr>
        <w:pStyle w:val="712"/>
        <w:ind w:left="0" w:right="0" w:firstLine="709"/>
        <w:jc w:val="both"/>
        <w:widowControl/>
      </w:pPr>
      <w:r>
        <w:rPr>
          <w:rFonts w:ascii="Times New Roman" w:hAnsi="Times New Roman"/>
          <w:b/>
          <w:sz w:val="28"/>
          <w:szCs w:val="28"/>
        </w:rPr>
        <w:t xml:space="preserve">5.4.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Основания для начала процедуры досудебного (внесудебного) обжалования</w:t>
      </w:r>
      <w:r/>
    </w:p>
    <w:p>
      <w:pPr>
        <w:pStyle w:val="563"/>
        <w:ind w:left="0" w:right="0" w:firstLine="709"/>
        <w:jc w:val="both"/>
        <w:widowControl w:val="off"/>
        <w:tabs>
          <w:tab w:val="left" w:pos="720" w:leader="none"/>
        </w:tabs>
      </w:pPr>
      <w:r>
        <w:rPr>
          <w:sz w:val="28"/>
          <w:szCs w:val="28"/>
          <w:shd w:val="clear" w:color="auto" w:fill="auto"/>
        </w:rPr>
        <w:t xml:space="preserve">Основанием для начала досудебного (внесудебного) обжалования является поступление в комитет жалобы (обращения) от заинтересованного лица, направленной в виде почтового отправления или в форме электронного документа.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720" w:leader="none"/>
        </w:tabs>
      </w:pPr>
      <w:r>
        <w:rPr>
          <w:b/>
          <w:sz w:val="28"/>
          <w:szCs w:val="28"/>
          <w:shd w:val="clear" w:color="auto" w:fill="auto"/>
        </w:rPr>
        <w:t xml:space="preserve">5.5. Права заинтересованных лиц на получение информации и документов, необходимых для обоснования и рассмотрения жалобы</w:t>
      </w:r>
      <w:r/>
    </w:p>
    <w:p>
      <w:pPr>
        <w:pStyle w:val="563"/>
        <w:ind w:left="0" w:right="0" w:firstLine="709"/>
        <w:jc w:val="both"/>
        <w:widowControl w:val="off"/>
        <w:tabs>
          <w:tab w:val="left" w:pos="720" w:leader="none"/>
        </w:tabs>
      </w:pPr>
      <w:r>
        <w:rPr>
          <w:sz w:val="28"/>
          <w:szCs w:val="28"/>
          <w:shd w:val="clear" w:color="auto" w:fill="auto"/>
        </w:rPr>
        <w:t xml:space="preserve">Заинтересованное лицо имеет право на получение информации и документов, необходимых для обоснования и рассмотрения жалобы,  в том числе и в электронной форме.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720" w:leader="none"/>
        </w:tabs>
      </w:pPr>
      <w:r>
        <w:rPr>
          <w:b/>
          <w:sz w:val="28"/>
          <w:szCs w:val="28"/>
        </w:rPr>
        <w:t xml:space="preserve">5.6.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Органы государственной власти</w:t>
      </w:r>
      <w:r>
        <w:rPr>
          <w:b/>
          <w:sz w:val="28"/>
          <w:szCs w:val="28"/>
          <w:lang w:eastAsia="ru-RU"/>
        </w:rPr>
        <w:t xml:space="preserve">, организации и уполномоченные на рассмотрение жалобы</w:t>
      </w:r>
      <w:r>
        <w:rPr>
          <w:b/>
          <w:sz w:val="28"/>
          <w:szCs w:val="28"/>
        </w:rPr>
        <w:t xml:space="preserve"> лица, которым может быть направлена жалоба заинтересованного лица в досудебном (внесудебном) порядке</w:t>
      </w:r>
      <w:r/>
    </w:p>
    <w:p>
      <w:pPr>
        <w:pStyle w:val="712"/>
        <w:ind w:left="0" w:right="0" w:firstLine="709"/>
        <w:jc w:val="both"/>
        <w:widowControl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Заинтересованные лица могут обратиться в досудебном (внесудебном) порядке с жалобой к председателю комитета (его заместителю)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заместителю Губернатора Курской области, в ведении которого находится комитет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Губернатору Курской области.</w:t>
        <w:tab/>
      </w:r>
      <w:r/>
    </w:p>
    <w:p>
      <w:pPr>
        <w:pStyle w:val="717"/>
        <w:ind w:left="0" w:right="0" w:firstLine="709"/>
        <w:spacing w:after="0" w:before="0"/>
        <w:widowControl w:val="off"/>
      </w:pPr>
      <w:r>
        <w:rPr>
          <w:color w:val="000000"/>
          <w:sz w:val="28"/>
          <w:szCs w:val="28"/>
          <w:shd w:val="clear" w:color="auto" w:fill="auto"/>
        </w:rPr>
        <w:t xml:space="preserve">Граждане также могут сообщить о нарушении своих прав и законных интересов, противоправных решениях, действиях (бездействии) должностных лиц, нарушении положений Административного регламента, некорректном поведении или нарушении служебной этики:</w:t>
      </w:r>
      <w:r/>
    </w:p>
    <w:p>
      <w:pPr>
        <w:pStyle w:val="717"/>
        <w:ind w:left="0" w:right="0" w:firstLine="709"/>
        <w:spacing w:after="0" w:before="0"/>
        <w:widowControl w:val="off"/>
      </w:pPr>
      <w:r>
        <w:rPr>
          <w:color w:val="000000"/>
          <w:sz w:val="28"/>
          <w:szCs w:val="28"/>
          <w:shd w:val="clear" w:color="auto" w:fill="auto"/>
        </w:rPr>
        <w:t xml:space="preserve">на официальные сайты Администрации Курской области и комитета;</w:t>
      </w:r>
      <w:r/>
    </w:p>
    <w:p>
      <w:pPr>
        <w:pStyle w:val="717"/>
        <w:ind w:left="0" w:right="0" w:firstLine="709"/>
        <w:spacing w:after="0" w:before="0"/>
        <w:widowControl w:val="off"/>
      </w:pPr>
      <w:r>
        <w:rPr>
          <w:color w:val="000000"/>
          <w:sz w:val="28"/>
          <w:szCs w:val="28"/>
          <w:shd w:val="clear" w:color="auto" w:fill="auto"/>
        </w:rPr>
        <w:t xml:space="preserve">по многоканальному номеру телефона комитета;</w:t>
      </w:r>
      <w:r/>
    </w:p>
    <w:p>
      <w:pPr>
        <w:pStyle w:val="718"/>
        <w:ind w:left="0" w:right="0" w:firstLine="709"/>
        <w:spacing w:lineRule="auto" w:line="240" w:after="0" w:before="0"/>
        <w:widowControl w:val="off"/>
      </w:pPr>
      <w:r>
        <w:rPr>
          <w:color w:val="000000"/>
          <w:sz w:val="28"/>
          <w:szCs w:val="28"/>
          <w:shd w:val="clear" w:color="auto" w:fill="auto"/>
        </w:rPr>
        <w:t xml:space="preserve">по электронной почте комитета,</w:t>
      </w:r>
      <w:r/>
    </w:p>
    <w:p>
      <w:pPr>
        <w:pStyle w:val="718"/>
        <w:ind w:left="0" w:right="0" w:firstLine="709"/>
        <w:spacing w:lineRule="auto" w:line="240" w:after="0" w:before="0"/>
        <w:widowControl w:val="off"/>
      </w:pPr>
      <w:r>
        <w:rPr>
          <w:color w:val="000000"/>
          <w:sz w:val="28"/>
          <w:szCs w:val="28"/>
          <w:shd w:val="clear" w:color="auto" w:fill="auto"/>
        </w:rPr>
        <w:t xml:space="preserve">указанным в справочной информации к настоящему Административному регламенту.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720" w:leader="none"/>
          <w:tab w:val="left" w:pos="1080" w:leader="none"/>
        </w:tabs>
      </w:pPr>
      <w:r>
        <w:rPr>
          <w:b/>
          <w:sz w:val="28"/>
          <w:szCs w:val="28"/>
          <w:shd w:val="clear" w:color="auto" w:fill="auto"/>
        </w:rPr>
        <w:t xml:space="preserve">5.7. Сроки рассмотрения жалобы</w:t>
      </w:r>
      <w:r/>
    </w:p>
    <w:p>
      <w:pPr>
        <w:pStyle w:val="563"/>
        <w:ind w:left="0" w:right="0" w:firstLine="709"/>
        <w:jc w:val="both"/>
        <w:widowControl w:val="off"/>
        <w:tabs>
          <w:tab w:val="left" w:pos="720" w:leader="none"/>
        </w:tabs>
      </w:pPr>
      <w:r>
        <w:rPr>
          <w:sz w:val="28"/>
          <w:szCs w:val="28"/>
          <w:shd w:val="clear" w:color="auto" w:fill="auto"/>
        </w:rPr>
        <w:t xml:space="preserve">При обращении заинтересованных лиц в письменной форме срок рассмотрения жалобы не должен превышать 30 дней с момента регистрации такого обращения.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720" w:leader="none"/>
        </w:tabs>
      </w:pPr>
      <w:r>
        <w:rPr>
          <w:color w:val="000000"/>
          <w:sz w:val="28"/>
          <w:szCs w:val="28"/>
        </w:rPr>
        <w:t xml:space="preserve">В исключительных случаях, а также в случае направления запроса</w:t>
      </w:r>
      <w:r>
        <w:rPr>
          <w:sz w:val="28"/>
          <w:szCs w:val="28"/>
        </w:rPr>
        <w:t xml:space="preserve"> другим государственным органам, органам местного самоуправления и иным должностным лицам для получения необходимых для рассмотрения обращения документов и материалов</w:t>
      </w:r>
      <w:r>
        <w:rPr>
          <w:color w:val="000000"/>
          <w:sz w:val="28"/>
          <w:szCs w:val="28"/>
        </w:rPr>
        <w:t xml:space="preserve">, председатель комитета, </w:t>
      </w:r>
      <w:r>
        <w:rPr>
          <w:sz w:val="28"/>
          <w:szCs w:val="28"/>
        </w:rPr>
        <w:t xml:space="preserve">должностное лицо либо уполномоченное на то лицо</w:t>
      </w:r>
      <w:r>
        <w:rPr>
          <w:color w:val="000000"/>
          <w:sz w:val="28"/>
          <w:szCs w:val="28"/>
        </w:rPr>
        <w:t xml:space="preserve"> вправе продлить срок рассмотрения обращения не более чем на 30 дней, уведомив о продлении срока его рассмотрения гражданина, направившего обращение</w:t>
      </w:r>
      <w:r>
        <w:rPr>
          <w:rFonts w:ascii="Arial" w:hAnsi="Arial"/>
          <w:color w:val="000000"/>
          <w:sz w:val="20"/>
          <w:szCs w:val="20"/>
        </w:rPr>
        <w:t xml:space="preserve">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720" w:leader="none"/>
        </w:tabs>
      </w:pPr>
      <w:r>
        <w:rPr>
          <w:b/>
          <w:sz w:val="28"/>
          <w:szCs w:val="28"/>
        </w:rPr>
        <w:t xml:space="preserve">5.8.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Результат досудебного (внесудебного) обжалования применительно к каждой процедуре либо инстанции обжалования</w:t>
      </w:r>
      <w:r/>
    </w:p>
    <w:p>
      <w:pPr>
        <w:pStyle w:val="712"/>
        <w:ind w:left="0" w:right="0" w:firstLine="709"/>
        <w:jc w:val="both"/>
        <w:widowControl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По результатам рассмотрения обращения комитет:</w:t>
      </w:r>
      <w:r/>
    </w:p>
    <w:p>
      <w:pPr>
        <w:pStyle w:val="712"/>
        <w:ind w:left="0" w:right="0" w:firstLine="709"/>
        <w:jc w:val="both"/>
        <w:widowControl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дает письменный ответ по существу поставленных в обращении вопросов;</w:t>
      </w:r>
      <w:r/>
    </w:p>
    <w:p>
      <w:pPr>
        <w:pStyle w:val="712"/>
        <w:ind w:left="0" w:right="0" w:firstLine="709"/>
        <w:jc w:val="both"/>
        <w:widowControl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уведомляет заинтересованное лицо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Ответ на обращение подписывается председателем комитета, заместителем председателя комитета.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Заявители вправе обжаловать решения, принятые в ходе исполнения государственной функции, действий или бездействия должностных лиц комитета в судебном порядке в соответствии с действующим законодательством.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Обжалование постановлений по делу об административном правонарушении производится в порядке, предусмотренном главой 30 КоАП РФ.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Обжалование постановления по делу об административном правонарушении рассматривается главным государственным инспектором (его заместителем) единолично в десятидневный срок со дня ее поступления со всеми материалами дела. </w:t>
      </w:r>
      <w:r/>
    </w:p>
    <w:p>
      <w:pPr>
        <w:pStyle w:val="712"/>
        <w:ind w:left="0" w:right="0"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auto"/>
        </w:rPr>
        <w:t xml:space="preserve">Копия решения по жалобе на постановление по делу об админи</w:t>
      </w:r>
      <w:r>
        <w:rPr>
          <w:rFonts w:ascii="Times New Roman" w:hAnsi="Times New Roman"/>
          <w:sz w:val="28"/>
          <w:szCs w:val="28"/>
          <w:shd w:val="clear" w:color="auto" w:fill="auto"/>
        </w:rPr>
        <w:t xml:space="preserve">стративном правонарушении в течение 3 дней со дня вынесения вручается или высылается почтой (факсом) физическому лицу или законному представителю юридического лица, в отношении которых было вынесено постановление по делу об административном правонарушении.</w:t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  <w:rPr>
          <w:shd w:val="clear" w:color="auto" w:fill="auto"/>
        </w:rPr>
      </w:pPr>
      <w:r>
        <w:rPr>
          <w:shd w:val="clear" w:color="auto" w:fill="auto"/>
        </w:rPr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  <w:rPr>
          <w:shd w:val="clear" w:color="auto" w:fill="auto"/>
        </w:rPr>
      </w:pPr>
      <w:r>
        <w:rPr>
          <w:shd w:val="clear" w:color="auto" w:fill="auto"/>
        </w:rPr>
      </w:r>
      <w:r/>
    </w:p>
    <w:p>
      <w:pPr>
        <w:pStyle w:val="563"/>
        <w:ind w:left="0" w:right="0" w:firstLine="709"/>
        <w:jc w:val="both"/>
        <w:widowControl w:val="off"/>
        <w:tabs>
          <w:tab w:val="left" w:pos="0" w:leader="none"/>
        </w:tabs>
        <w:rPr>
          <w:shd w:val="clear" w:color="auto" w:fill="auto"/>
        </w:rPr>
      </w:pPr>
      <w:r>
        <w:rPr>
          <w:shd w:val="clear" w:color="auto" w:fill="auto"/>
        </w:rPr>
      </w:r>
      <w:r/>
    </w:p>
    <w:p>
      <w:pPr>
        <w:pStyle w:val="563"/>
        <w:sectPr>
          <w:headerReference w:type="default" r:id="rId8"/>
          <w:headerReference w:type="first" r:id="rId9"/>
          <w:footnotePr>
            <w:numRestart w:val="continuous"/>
          </w:footnotePr>
          <w:type w:val="nextPage"/>
          <w:pgSz w:w="11906" w:h="16838" w:orient="portrait"/>
          <w:pgMar w:top="1134" w:right="1247" w:bottom="1134" w:left="1531" w:header="720" w:footer="709"/>
          <w:pgNumType w:start="1"/>
          <w:cols w:num="1" w:sep="0" w:space="1701" w:equalWidth="1"/>
          <w:docGrid w:linePitch="360"/>
          <w:titlePg/>
        </w:sectPr>
      </w:pPr>
      <w:r/>
      <w:r/>
    </w:p>
    <w:p>
      <w:pPr>
        <w:pStyle w:val="563"/>
        <w:ind w:left="3960" w:right="0" w:firstLine="0"/>
        <w:jc w:val="right"/>
      </w:pPr>
      <w:r>
        <w:rPr>
          <w:sz w:val="28"/>
          <w:szCs w:val="28"/>
          <w:shd w:val="clear" w:color="auto" w:fill="auto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1894205</wp:posOffset>
                </wp:positionH>
                <wp:positionV relativeFrom="paragraph">
                  <wp:posOffset>-1974849</wp:posOffset>
                </wp:positionV>
                <wp:extent cx="635" cy="181610"/>
                <wp:effectExtent l="0" t="0" r="0" b="0"/>
                <wp:wrapNone/>
                <wp:docPr id="1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5" cy="18161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" style="position:absolute;mso-wrap-distance-left:9.0pt;mso-wrap-distance-top:0.0pt;mso-wrap-distance-right:9.0pt;mso-wrap-distance-bottom:0.0pt;z-index:524288;o:allowoverlap:true;o:allowincell:true;mso-position-horizontal-relative:text;margin-left:149.2pt;mso-position-horizontal:absolute;mso-position-vertical-relative:text;margin-top:-155.5pt;mso-position-vertical:absolute;width:0.0pt;height:14.3pt;" coordsize="100000,100000" path="" filled="f" strokecolor="#000000" strokeweight="0.74pt">
                <v:path textboxrect="0,0,0,0"/>
              </v:shape>
            </w:pict>
          </mc:Fallback>
        </mc:AlternateContent>
      </w:r>
      <w:r>
        <w:rPr>
          <w:sz w:val="28"/>
          <w:szCs w:val="28"/>
          <w:shd w:val="clear" w:color="auto" w:fill="auto"/>
        </w:rPr>
        <w:t xml:space="preserve">Приложение № 1</w:t>
      </w:r>
      <w:r/>
    </w:p>
    <w:p>
      <w:pPr>
        <w:pStyle w:val="563"/>
        <w:ind w:left="4524" w:right="0" w:firstLine="0"/>
        <w:jc w:val="both"/>
        <w:tabs>
          <w:tab w:val="left" w:pos="3960" w:leader="none"/>
        </w:tabs>
        <w:rPr>
          <w:shd w:val="clear" w:color="auto" w:fill="auto"/>
        </w:rPr>
      </w:pPr>
      <w:r>
        <w:rPr>
          <w:shd w:val="clear" w:color="auto" w:fill="auto"/>
        </w:rPr>
      </w:r>
      <w:r/>
    </w:p>
    <w:p>
      <w:pPr>
        <w:pStyle w:val="563"/>
        <w:ind w:left="3120" w:right="0" w:firstLine="0"/>
        <w:jc w:val="both"/>
        <w:tabs>
          <w:tab w:val="left" w:pos="3960" w:leader="none"/>
        </w:tabs>
      </w:pPr>
      <w:r>
        <w:rPr>
          <w:sz w:val="22"/>
          <w:szCs w:val="22"/>
        </w:rPr>
        <w:t xml:space="preserve">К Административному регламенту комитета экологической безопасности и природопользования Курской области </w:t>
      </w:r>
      <w:r>
        <w:rPr>
          <w:spacing w:val="-8"/>
          <w:sz w:val="22"/>
          <w:szCs w:val="22"/>
        </w:rPr>
        <w:t xml:space="preserve">о</w:t>
      </w:r>
      <w:r>
        <w:rPr>
          <w:sz w:val="22"/>
          <w:szCs w:val="22"/>
        </w:rPr>
        <w:t xml:space="preserve">существления государственного надзора в области обращения с отходами на объектах хозяйственной и иной деятельности, подлежащих региональному государственному экологическому надзору</w:t>
      </w:r>
      <w:r/>
    </w:p>
    <w:p>
      <w:pPr>
        <w:pStyle w:val="563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r/>
    </w:p>
    <w:p>
      <w:pPr>
        <w:pStyle w:val="563"/>
        <w:jc w:val="right"/>
      </w:pPr>
      <w:r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НА БЛАНКЕ КОМИТЕТА</w:t>
      </w:r>
      <w:r/>
    </w:p>
    <w:p>
      <w:pPr>
        <w:pStyle w:val="720"/>
        <w:widowControl/>
      </w:pPr>
      <w:r>
        <w:rPr>
          <w:rFonts w:eastAsia="Courier New"/>
          <w:sz w:val="28"/>
          <w:szCs w:val="28"/>
          <w:shd w:val="clear" w:color="auto" w:fill="auto"/>
        </w:rPr>
        <w:t xml:space="preserve">                           </w:t>
      </w:r>
      <w:r/>
    </w:p>
    <w:p>
      <w:pPr>
        <w:pStyle w:val="563"/>
        <w:jc w:val="both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p>
      <w:pPr>
        <w:pStyle w:val="563"/>
        <w:jc w:val="center"/>
      </w:pPr>
      <w:r>
        <w:rPr>
          <w:b/>
          <w:bCs/>
          <w:spacing w:val="40"/>
          <w:sz w:val="28"/>
          <w:szCs w:val="28"/>
          <w:shd w:val="clear" w:color="auto" w:fill="auto"/>
        </w:rPr>
        <w:t xml:space="preserve">РАСПОРЯЖЕНИЕ </w:t>
      </w:r>
      <w:r/>
    </w:p>
    <w:tbl>
      <w:tblPr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890"/>
        <w:gridCol w:w="6929"/>
        <w:gridCol w:w="1386"/>
      </w:tblGrid>
      <w:tr>
        <w:trPr>
          <w:cantSplit w:val="false"/>
          <w:trHeight w:val="233"/>
        </w:trPr>
        <w:tc>
          <w:tcPr>
            <w:tcW w:w="1890" w:type="dxa"/>
            <w:vAlign w:val="bottom"/>
            <w:textDirection w:val="lrTb"/>
            <w:noWrap w:val="false"/>
          </w:tcPr>
          <w:p>
            <w:pPr>
              <w:pStyle w:val="563"/>
              <w:tabs>
                <w:tab w:val="left" w:pos="12474" w:leader="none"/>
              </w:tabs>
            </w:pPr>
            <w:r>
              <w:rPr>
                <w:b/>
                <w:bCs/>
                <w:sz w:val="28"/>
                <w:szCs w:val="28"/>
                <w:shd w:val="clear" w:color="auto" w:fill="auto"/>
              </w:rPr>
              <w:t xml:space="preserve">о проведении</w:t>
            </w:r>
            <w:r/>
          </w:p>
        </w:tc>
        <w:tc>
          <w:tcPr>
            <w:tcBorders>
              <w:bottom w:val="single" w:color="000000" w:sz="4" w:space="0"/>
            </w:tcBorders>
            <w:tcW w:w="6929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b/>
                <w:bCs/>
                <w:sz w:val="28"/>
                <w:szCs w:val="28"/>
                <w:shd w:val="clear" w:color="auto" w:fill="auto"/>
              </w:rPr>
            </w:pPr>
            <w:r>
              <w:rPr>
                <w:b/>
                <w:bCs/>
                <w:sz w:val="28"/>
                <w:szCs w:val="28"/>
                <w:shd w:val="clear" w:color="auto" w:fill="auto"/>
              </w:rPr>
            </w:r>
            <w:r/>
          </w:p>
        </w:tc>
        <w:tc>
          <w:tcPr>
            <w:tcW w:w="1386" w:type="dxa"/>
            <w:vAlign w:val="bottom"/>
            <w:textDirection w:val="lrTb"/>
            <w:noWrap w:val="false"/>
          </w:tcPr>
          <w:p>
            <w:pPr>
              <w:pStyle w:val="563"/>
              <w:jc w:val="right"/>
              <w:tabs>
                <w:tab w:val="left" w:pos="12474" w:leader="none"/>
              </w:tabs>
            </w:pPr>
            <w:r>
              <w:rPr>
                <w:b/>
                <w:bCs/>
                <w:sz w:val="28"/>
                <w:szCs w:val="28"/>
                <w:shd w:val="clear" w:color="auto" w:fill="auto"/>
              </w:rPr>
              <w:t xml:space="preserve">проверки</w:t>
            </w:r>
            <w:r/>
          </w:p>
        </w:tc>
      </w:tr>
      <w:tr>
        <w:trPr>
          <w:cantSplit w:val="false"/>
        </w:trPr>
        <w:tc>
          <w:tcPr>
            <w:tcW w:w="1890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b/>
                <w:bCs/>
                <w:sz w:val="14"/>
                <w:szCs w:val="14"/>
                <w:shd w:val="clear" w:color="auto" w:fill="auto"/>
              </w:rPr>
            </w:pPr>
            <w:r>
              <w:rPr>
                <w:b/>
                <w:bCs/>
                <w:sz w:val="14"/>
                <w:szCs w:val="1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6929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14"/>
                <w:szCs w:val="14"/>
              </w:rPr>
              <w:t xml:space="preserve">(плановой/внеплановой, документарной/выездной)</w:t>
            </w:r>
            <w:r/>
          </w:p>
        </w:tc>
        <w:tc>
          <w:tcPr>
            <w:tcW w:w="1386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14"/>
                <w:szCs w:val="14"/>
                <w:shd w:val="clear" w:color="auto" w:fill="auto"/>
              </w:rPr>
            </w:pPr>
            <w:r>
              <w:rPr>
                <w:sz w:val="14"/>
                <w:szCs w:val="14"/>
                <w:shd w:val="clear" w:color="auto" w:fill="auto"/>
              </w:rPr>
            </w:r>
            <w:r/>
          </w:p>
        </w:tc>
      </w:tr>
    </w:tbl>
    <w:p>
      <w:pPr>
        <w:pStyle w:val="563"/>
        <w:jc w:val="center"/>
      </w:pPr>
      <w:r>
        <w:rPr>
          <w:b/>
          <w:bCs/>
          <w:sz w:val="28"/>
          <w:szCs w:val="28"/>
          <w:shd w:val="clear" w:color="auto" w:fill="auto"/>
        </w:rPr>
        <w:t xml:space="preserve">юридического лица, индивидуального предпринимателя</w:t>
      </w:r>
      <w:r/>
    </w:p>
    <w:tbl>
      <w:tblPr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80"/>
        <w:gridCol w:w="672"/>
        <w:gridCol w:w="322"/>
        <w:gridCol w:w="1677"/>
        <w:gridCol w:w="203"/>
        <w:gridCol w:w="823"/>
        <w:gridCol w:w="741"/>
        <w:gridCol w:w="835"/>
      </w:tblGrid>
      <w:tr>
        <w:trPr>
          <w:cantSplit w:val="false"/>
        </w:trPr>
        <w:tc>
          <w:tcPr>
            <w:tcW w:w="580" w:type="dxa"/>
            <w:vAlign w:val="bottom"/>
            <w:textDirection w:val="lrTb"/>
            <w:noWrap w:val="false"/>
          </w:tcPr>
          <w:p>
            <w:pPr>
              <w:pStyle w:val="563"/>
              <w:jc w:val="right"/>
            </w:pPr>
            <w:r>
              <w:rPr>
                <w:b/>
                <w:bCs/>
                <w:sz w:val="28"/>
                <w:szCs w:val="28"/>
                <w:shd w:val="clear" w:color="auto" w:fill="auto"/>
              </w:rPr>
              <w:t xml:space="preserve">от «</w:t>
            </w:r>
            <w:r/>
          </w:p>
        </w:tc>
        <w:tc>
          <w:tcPr>
            <w:tcBorders>
              <w:bottom w:val="single" w:color="000000" w:sz="4" w:space="0"/>
            </w:tcBorders>
            <w:tcW w:w="672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b/>
                <w:bCs/>
                <w:sz w:val="28"/>
                <w:szCs w:val="28"/>
                <w:shd w:val="clear" w:color="auto" w:fill="auto"/>
              </w:rPr>
            </w:pPr>
            <w:r>
              <w:rPr>
                <w:b/>
                <w:bCs/>
                <w:sz w:val="28"/>
                <w:szCs w:val="28"/>
                <w:shd w:val="clear" w:color="auto" w:fill="auto"/>
              </w:rPr>
            </w:r>
            <w:r/>
          </w:p>
        </w:tc>
        <w:tc>
          <w:tcPr>
            <w:tcW w:w="322" w:type="dxa"/>
            <w:vAlign w:val="bottom"/>
            <w:textDirection w:val="lrTb"/>
            <w:noWrap w:val="false"/>
          </w:tcPr>
          <w:p>
            <w:pPr>
              <w:pStyle w:val="563"/>
            </w:pPr>
            <w:r>
              <w:rPr>
                <w:b/>
                <w:bCs/>
                <w:sz w:val="28"/>
                <w:szCs w:val="28"/>
                <w:shd w:val="clear" w:color="auto" w:fill="auto"/>
              </w:rPr>
              <w:t xml:space="preserve">»</w:t>
            </w:r>
            <w:r/>
          </w:p>
        </w:tc>
        <w:tc>
          <w:tcPr>
            <w:tcBorders>
              <w:bottom w:val="single" w:color="000000" w:sz="4" w:space="0"/>
            </w:tcBorders>
            <w:tcW w:w="167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b/>
                <w:bCs/>
                <w:sz w:val="28"/>
                <w:szCs w:val="28"/>
                <w:shd w:val="clear" w:color="auto" w:fill="auto"/>
              </w:rPr>
            </w:pPr>
            <w:r>
              <w:rPr>
                <w:b/>
                <w:bCs/>
                <w:sz w:val="28"/>
                <w:szCs w:val="28"/>
                <w:shd w:val="clear" w:color="auto" w:fill="auto"/>
              </w:rPr>
            </w:r>
            <w:r/>
          </w:p>
        </w:tc>
        <w:tc>
          <w:tcPr>
            <w:tcW w:w="203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b/>
                <w:bCs/>
                <w:sz w:val="28"/>
                <w:szCs w:val="28"/>
                <w:shd w:val="clear" w:color="auto" w:fill="auto"/>
              </w:rPr>
            </w:pPr>
            <w:r>
              <w:rPr>
                <w:b/>
                <w:bCs/>
                <w:sz w:val="28"/>
                <w:szCs w:val="28"/>
                <w:shd w:val="clear" w:color="auto" w:fill="auto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823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b/>
                <w:bCs/>
                <w:sz w:val="28"/>
                <w:szCs w:val="28"/>
                <w:shd w:val="clear" w:color="auto" w:fill="auto"/>
              </w:rPr>
            </w:pPr>
            <w:r>
              <w:rPr>
                <w:b/>
                <w:bCs/>
                <w:sz w:val="28"/>
                <w:szCs w:val="28"/>
                <w:shd w:val="clear" w:color="auto" w:fill="auto"/>
              </w:rPr>
            </w:r>
            <w:r/>
          </w:p>
        </w:tc>
        <w:tc>
          <w:tcPr>
            <w:tcW w:w="741" w:type="dxa"/>
            <w:vAlign w:val="bottom"/>
            <w:textDirection w:val="lrTb"/>
            <w:noWrap w:val="false"/>
          </w:tcPr>
          <w:p>
            <w:pPr>
              <w:pStyle w:val="563"/>
              <w:ind w:left="57" w:right="0" w:firstLine="0"/>
              <w:tabs>
                <w:tab w:val="right" w:pos="699" w:leader="none"/>
              </w:tabs>
            </w:pPr>
            <w:r>
              <w:rPr>
                <w:b/>
                <w:bCs/>
                <w:sz w:val="28"/>
                <w:szCs w:val="28"/>
                <w:shd w:val="clear" w:color="auto" w:fill="auto"/>
              </w:rPr>
              <w:t xml:space="preserve">г.</w:t>
              <w:tab/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835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b/>
                <w:bCs/>
                <w:sz w:val="28"/>
                <w:szCs w:val="28"/>
                <w:shd w:val="clear" w:color="auto" w:fill="auto"/>
              </w:rPr>
            </w:pPr>
            <w:r>
              <w:rPr>
                <w:b/>
                <w:bCs/>
                <w:sz w:val="28"/>
                <w:szCs w:val="28"/>
                <w:shd w:val="clear" w:color="auto" w:fill="auto"/>
              </w:rPr>
            </w:r>
            <w:r/>
          </w:p>
        </w:tc>
      </w:tr>
    </w:tbl>
    <w:p>
      <w:pPr>
        <w:pStyle w:val="563"/>
        <w:jc w:val="both"/>
        <w:rPr>
          <w:sz w:val="26"/>
          <w:szCs w:val="26"/>
          <w:shd w:val="clear" w:color="auto" w:fill="auto"/>
        </w:rPr>
      </w:pPr>
      <w:r>
        <w:rPr>
          <w:sz w:val="26"/>
          <w:szCs w:val="26"/>
          <w:shd w:val="clear" w:color="auto" w:fill="auto"/>
        </w:rPr>
      </w:r>
      <w:r/>
    </w:p>
    <w:tbl>
      <w:tblPr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744"/>
        <w:gridCol w:w="1330"/>
        <w:gridCol w:w="3807"/>
        <w:gridCol w:w="2310"/>
      </w:tblGrid>
      <w:tr>
        <w:trPr>
          <w:cantSplit w:val="false"/>
        </w:trPr>
        <w:tc>
          <w:tcPr>
            <w:gridSpan w:val="2"/>
            <w:tcW w:w="4074" w:type="dxa"/>
            <w:vAlign w:val="bottom"/>
            <w:textDirection w:val="lrTb"/>
            <w:noWrap w:val="false"/>
          </w:tcPr>
          <w:p>
            <w:pPr>
              <w:pStyle w:val="563"/>
              <w:ind w:left="0" w:right="0" w:firstLine="340"/>
              <w:tabs>
                <w:tab w:val="left" w:pos="12474" w:leader="none"/>
              </w:tabs>
            </w:pPr>
            <w:r>
              <w:rPr>
                <w:shd w:val="clear" w:color="auto" w:fill="auto"/>
              </w:rPr>
              <w:t xml:space="preserve">1. Провести проверку в отношении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611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gridSpan w:val="4"/>
            <w:tcBorders>
              <w:bottom w:val="single" w:color="000000" w:sz="4" w:space="0"/>
            </w:tcBorders>
            <w:tcW w:w="10191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gridSpan w:val="4"/>
            <w:tcBorders>
              <w:bottom w:val="single" w:color="000000" w:sz="4" w:space="0"/>
            </w:tcBorders>
            <w:tcW w:w="10191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gridSpan w:val="4"/>
            <w:tcBorders>
              <w:top w:val="single" w:color="000000" w:sz="4" w:space="0"/>
            </w:tcBorders>
            <w:tcW w:w="10191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</w:pPr>
            <w:r>
              <w:rPr>
                <w:sz w:val="14"/>
                <w:szCs w:val="14"/>
                <w:shd w:val="clear" w:color="auto" w:fill="auto"/>
              </w:rPr>
              <w:t xml:space="preserve">(наименование юридического лица, фамилия, имя, отчество (последнее — при наличии) индивидуального предпринимателя)</w:t>
            </w:r>
            <w:r/>
          </w:p>
        </w:tc>
      </w:tr>
      <w:tr>
        <w:trPr>
          <w:cantSplit w:val="false"/>
        </w:trPr>
        <w:tc>
          <w:tcPr>
            <w:tcW w:w="2744" w:type="dxa"/>
            <w:vAlign w:val="bottom"/>
            <w:textDirection w:val="lrTb"/>
            <w:noWrap w:val="false"/>
          </w:tcPr>
          <w:p>
            <w:pPr>
              <w:pStyle w:val="563"/>
              <w:ind w:left="0" w:right="0" w:firstLine="340"/>
              <w:tabs>
                <w:tab w:val="left" w:pos="12474" w:leader="none"/>
              </w:tabs>
            </w:pPr>
            <w:r>
              <w:rPr>
                <w:shd w:val="clear" w:color="auto" w:fill="auto"/>
              </w:rPr>
              <w:t xml:space="preserve">2. Место нахождения:</w:t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744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gridSpan w:val="4"/>
            <w:tcBorders>
              <w:bottom w:val="single" w:color="000000" w:sz="4" w:space="0"/>
            </w:tcBorders>
            <w:tcW w:w="10191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gridSpan w:val="4"/>
            <w:tcBorders>
              <w:bottom w:val="single" w:color="000000" w:sz="4" w:space="0"/>
            </w:tcBorders>
            <w:tcW w:w="10191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gridSpan w:val="4"/>
            <w:tcBorders>
              <w:top w:val="single" w:color="000000" w:sz="4" w:space="0"/>
            </w:tcBorders>
            <w:tcW w:w="10191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</w:pPr>
            <w:r>
              <w:rPr>
                <w:sz w:val="14"/>
                <w:szCs w:val="14"/>
                <w:shd w:val="clear" w:color="auto" w:fill="auto"/>
              </w:rPr>
              <w:t xml:space="preserve">(юридического лица (филиалов, представительств, обособленных структурных подразделений), места фактического осуществления деятельности</w:t>
            </w:r>
            <w:r/>
          </w:p>
          <w:p>
            <w:pPr>
              <w:pStyle w:val="563"/>
              <w:jc w:val="center"/>
              <w:tabs>
                <w:tab w:val="left" w:pos="12474" w:leader="none"/>
              </w:tabs>
            </w:pPr>
            <w:r>
              <w:rPr>
                <w:sz w:val="14"/>
                <w:szCs w:val="14"/>
                <w:shd w:val="clear" w:color="auto" w:fill="auto"/>
              </w:rPr>
              <w:t xml:space="preserve">индивидуальным предпринимателем и (или) используемых ими производственных объектов)</w:t>
            </w:r>
            <w:r/>
          </w:p>
        </w:tc>
      </w:tr>
      <w:tr>
        <w:trPr>
          <w:cantSplit w:val="false"/>
        </w:trPr>
        <w:tc>
          <w:tcPr>
            <w:gridSpan w:val="3"/>
            <w:tcW w:w="7881" w:type="dxa"/>
            <w:vAlign w:val="bottom"/>
            <w:textDirection w:val="lrTb"/>
            <w:noWrap w:val="false"/>
          </w:tcPr>
          <w:p>
            <w:pPr>
              <w:pStyle w:val="563"/>
              <w:ind w:left="0" w:right="0" w:firstLine="340"/>
              <w:tabs>
                <w:tab w:val="left" w:pos="12474" w:leader="none"/>
              </w:tabs>
            </w:pPr>
            <w:r>
              <w:rPr>
                <w:shd w:val="clear" w:color="auto" w:fill="auto"/>
              </w:rPr>
              <w:t xml:space="preserve">3. Назначить лицом(ами), уполномоченным(и) на проведение проверки:</w:t>
            </w:r>
            <w:r/>
          </w:p>
        </w:tc>
        <w:tc>
          <w:tcPr>
            <w:tcBorders>
              <w:bottom w:val="single" w:color="000000" w:sz="4" w:space="0"/>
            </w:tcBorders>
            <w:tcW w:w="2310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gridSpan w:val="4"/>
            <w:tcBorders>
              <w:bottom w:val="single" w:color="000000" w:sz="4" w:space="0"/>
            </w:tcBorders>
            <w:tcW w:w="10191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gridSpan w:val="4"/>
            <w:tcBorders>
              <w:bottom w:val="single" w:color="000000" w:sz="4" w:space="0"/>
            </w:tcBorders>
            <w:tcW w:w="10191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gridSpan w:val="4"/>
            <w:tcBorders>
              <w:top w:val="single" w:color="000000" w:sz="4" w:space="0"/>
            </w:tcBorders>
            <w:tcW w:w="10191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</w:pPr>
            <w:r>
              <w:rPr>
                <w:sz w:val="14"/>
                <w:szCs w:val="14"/>
                <w:shd w:val="clear" w:color="auto" w:fill="auto"/>
              </w:rPr>
              <w:t xml:space="preserve">(фамилия, имя, отчество (последнее — при наличии), должность должностного лица (должностных лиц), уполномоченного(ых) на проведение проверки)</w:t>
            </w:r>
            <w:r/>
          </w:p>
        </w:tc>
      </w:tr>
    </w:tbl>
    <w:p>
      <w:pPr>
        <w:pStyle w:val="563"/>
        <w:ind w:left="0" w:right="0" w:firstLine="340"/>
        <w:jc w:val="both"/>
      </w:pPr>
      <w:r>
        <w:rPr>
          <w:shd w:val="clear" w:color="auto" w:fill="auto"/>
        </w:rPr>
        <w:t xml:space="preserve">4. Привлечь к проведению проверки в качестве экспертов, представителей экспертных</w:t>
        <w:br/>
      </w:r>
      <w:r/>
    </w:p>
    <w:tbl>
      <w:tblPr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178"/>
        <w:gridCol w:w="1848"/>
        <w:gridCol w:w="5179"/>
      </w:tblGrid>
      <w:tr>
        <w:trPr>
          <w:cantSplit w:val="false"/>
        </w:trPr>
        <w:tc>
          <w:tcPr>
            <w:tcW w:w="3178" w:type="dxa"/>
            <w:vAlign w:val="bottom"/>
            <w:textDirection w:val="lrTb"/>
            <w:noWrap w:val="false"/>
          </w:tcPr>
          <w:p>
            <w:pPr>
              <w:pStyle w:val="563"/>
              <w:tabs>
                <w:tab w:val="left" w:pos="12474" w:leader="none"/>
              </w:tabs>
            </w:pPr>
            <w:r>
              <w:rPr>
                <w:shd w:val="clear" w:color="auto" w:fill="auto"/>
              </w:rPr>
              <w:t xml:space="preserve">организаций следующих лиц: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702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gridSpan w:val="3"/>
            <w:tcBorders>
              <w:bottom w:val="single" w:color="000000" w:sz="4" w:space="0"/>
            </w:tcBorders>
            <w:tcW w:w="10205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gridSpan w:val="3"/>
            <w:tcBorders>
              <w:bottom w:val="single" w:color="000000" w:sz="4" w:space="0"/>
            </w:tcBorders>
            <w:tcW w:w="10205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gridSpan w:val="3"/>
            <w:tcBorders>
              <w:top w:val="single" w:color="000000" w:sz="4" w:space="0"/>
            </w:tcBorders>
            <w:tcW w:w="10205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</w:pPr>
            <w:r>
              <w:rPr>
                <w:sz w:val="14"/>
                <w:szCs w:val="14"/>
                <w:shd w:val="clear" w:color="auto" w:fill="auto"/>
              </w:rPr>
              <w:t xml:space="preserve">(фамилия, имя, отчество (последнее — при наличии), должности привлекаемых к проведению проверки экспертов и (или) наименование экспертной организации</w:t>
            </w:r>
            <w:r/>
          </w:p>
          <w:p>
            <w:pPr>
              <w:pStyle w:val="563"/>
              <w:jc w:val="center"/>
              <w:tabs>
                <w:tab w:val="left" w:pos="12474" w:leader="none"/>
              </w:tabs>
            </w:pPr>
            <w:r>
              <w:rPr>
                <w:sz w:val="14"/>
                <w:szCs w:val="14"/>
                <w:shd w:val="clear" w:color="auto" w:fill="auto"/>
              </w:rPr>
              <w:t xml:space="preserve">с указанием реквизитов свидетельства об аккредитации и наименования органа по аккредитации, выдавшего свидетельство об аккредитации)</w:t>
            </w:r>
            <w:r/>
          </w:p>
        </w:tc>
      </w:tr>
      <w:tr>
        <w:trPr>
          <w:cantSplit w:val="false"/>
        </w:trPr>
        <w:tc>
          <w:tcPr>
            <w:gridSpan w:val="2"/>
            <w:tcW w:w="5026" w:type="dxa"/>
            <w:vAlign w:val="bottom"/>
            <w:textDirection w:val="lrTb"/>
            <w:noWrap w:val="false"/>
          </w:tcPr>
          <w:p>
            <w:pPr>
              <w:pStyle w:val="563"/>
              <w:ind w:left="0" w:right="0" w:firstLine="340"/>
              <w:tabs>
                <w:tab w:val="left" w:pos="12474" w:leader="none"/>
              </w:tabs>
            </w:pPr>
            <w:r>
              <w:rPr>
                <w:shd w:val="clear" w:color="auto" w:fill="auto"/>
              </w:rPr>
              <w:t xml:space="preserve">5. Настоящая проверка проводится в рамках</w:t>
            </w:r>
            <w:r/>
          </w:p>
        </w:tc>
        <w:tc>
          <w:tcPr>
            <w:tcBorders>
              <w:bottom w:val="single" w:color="000000" w:sz="4" w:space="0"/>
            </w:tcBorders>
            <w:tcW w:w="5179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gridSpan w:val="3"/>
            <w:tcBorders>
              <w:bottom w:val="single" w:color="000000" w:sz="4" w:space="0"/>
            </w:tcBorders>
            <w:tcW w:w="10205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gridSpan w:val="3"/>
            <w:tcBorders>
              <w:bottom w:val="single" w:color="000000" w:sz="4" w:space="0"/>
            </w:tcBorders>
            <w:tcW w:w="10205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gridSpan w:val="3"/>
            <w:tcBorders>
              <w:top w:val="single" w:color="000000" w:sz="4" w:space="0"/>
            </w:tcBorders>
            <w:tcW w:w="10205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</w:pPr>
            <w:r>
              <w:rPr>
                <w:sz w:val="14"/>
                <w:szCs w:val="14"/>
                <w:shd w:val="clear" w:color="auto" w:fill="auto"/>
              </w:rPr>
              <w:t xml:space="preserve">(наименование вида (видов) государственного контроля (надзора), муниципального контроля, реестровый(ые) номер(а) функции(й) в федеральной</w:t>
            </w:r>
            <w:r/>
          </w:p>
          <w:p>
            <w:pPr>
              <w:pStyle w:val="563"/>
              <w:jc w:val="center"/>
              <w:tabs>
                <w:tab w:val="left" w:pos="12474" w:leader="none"/>
              </w:tabs>
            </w:pPr>
            <w:r>
              <w:rPr>
                <w:sz w:val="14"/>
                <w:szCs w:val="14"/>
                <w:shd w:val="clear" w:color="auto" w:fill="auto"/>
              </w:rPr>
              <w:t xml:space="preserve">государственной информационной системе «Федеральный реестр государственных и муниципальных услуг (функций)»)</w:t>
            </w:r>
            <w:r/>
          </w:p>
        </w:tc>
      </w:tr>
    </w:tbl>
    <w:p>
      <w:pPr>
        <w:pStyle w:val="563"/>
        <w:ind w:left="0" w:right="0" w:firstLine="340"/>
      </w:pPr>
      <w:r>
        <w:rPr>
          <w:shd w:val="clear" w:color="auto" w:fill="auto"/>
        </w:rPr>
        <w:t xml:space="preserve">6. Установить, что:</w:t>
      </w:r>
      <w:r/>
    </w:p>
    <w:tbl>
      <w:tblPr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382"/>
        <w:gridCol w:w="5823"/>
      </w:tblGrid>
      <w:tr>
        <w:trPr>
          <w:cantSplit w:val="false"/>
        </w:trPr>
        <w:tc>
          <w:tcPr>
            <w:tcW w:w="4382" w:type="dxa"/>
            <w:vAlign w:val="bottom"/>
            <w:textDirection w:val="lrTb"/>
            <w:noWrap w:val="false"/>
          </w:tcPr>
          <w:p>
            <w:pPr>
              <w:pStyle w:val="563"/>
              <w:tabs>
                <w:tab w:val="left" w:pos="12474" w:leader="none"/>
              </w:tabs>
            </w:pPr>
            <w:r>
              <w:rPr>
                <w:shd w:val="clear" w:color="auto" w:fill="auto"/>
              </w:rPr>
              <w:t xml:space="preserve">настоящая проверка проводится с целью:</w:t>
            </w:r>
            <w:r/>
          </w:p>
        </w:tc>
        <w:tc>
          <w:tcPr>
            <w:tcBorders>
              <w:bottom w:val="single" w:color="000000" w:sz="4" w:space="0"/>
            </w:tcBorders>
            <w:tcW w:w="5823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bottom w:val="single" w:color="000000" w:sz="4" w:space="0"/>
            </w:tcBorders>
            <w:tcW w:w="10205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bottom w:val="single" w:color="000000" w:sz="4" w:space="0"/>
            </w:tcBorders>
            <w:tcW w:w="10205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</w:tbl>
    <w:p>
      <w:pPr>
        <w:pStyle w:val="563"/>
        <w:ind w:left="0" w:right="0" w:firstLine="340"/>
      </w:pPr>
      <w:r>
        <w:rPr>
          <w:shd w:val="clear" w:color="auto" w:fill="auto"/>
        </w:rPr>
        <w:t xml:space="preserve">При установлении целей проводимой проверки указывается следующая информация:</w:t>
      </w:r>
      <w:r/>
    </w:p>
    <w:p>
      <w:pPr>
        <w:pStyle w:val="563"/>
        <w:ind w:left="0" w:right="0" w:firstLine="340"/>
      </w:pPr>
      <w:r>
        <w:rPr>
          <w:shd w:val="clear" w:color="auto" w:fill="auto"/>
        </w:rPr>
        <w:t xml:space="preserve">а) в случае проведения плановой проверки:</w:t>
      </w:r>
      <w:r/>
    </w:p>
    <w:p>
      <w:pPr>
        <w:pStyle w:val="563"/>
        <w:ind w:left="0" w:right="0" w:firstLine="340"/>
        <w:jc w:val="both"/>
      </w:pPr>
      <w:r>
        <w:rPr>
          <w:shd w:val="clear" w:color="auto" w:fill="auto"/>
        </w:rPr>
        <w:t xml:space="preserve">— </w:t>
      </w:r>
      <w:r>
        <w:rPr>
          <w:shd w:val="clear" w:color="auto" w:fill="auto"/>
        </w:rPr>
        <w:t xml:space="preserve">ссылка на утвержденный ежегодный план проведения плановых проверок;</w:t>
      </w:r>
      <w:r/>
    </w:p>
    <w:p>
      <w:pPr>
        <w:pStyle w:val="563"/>
        <w:ind w:left="0" w:right="0" w:firstLine="340"/>
        <w:jc w:val="both"/>
      </w:pPr>
      <w:r>
        <w:rPr>
          <w:shd w:val="clear" w:color="auto" w:fill="auto"/>
        </w:rPr>
        <w:t xml:space="preserve">— </w:t>
      </w:r>
      <w:r>
        <w:rPr>
          <w:shd w:val="clear" w:color="auto" w:fill="auto"/>
        </w:rPr>
        <w:t xml:space="preserve">реквизиты проверочного листа (списка контрольных вопросов), если при проведении плановой проверки должен быть использован проверочный лист (список контрольных вопросов);</w:t>
      </w:r>
      <w:r/>
    </w:p>
    <w:p>
      <w:pPr>
        <w:pStyle w:val="563"/>
        <w:ind w:left="0" w:right="0" w:firstLine="340"/>
        <w:jc w:val="both"/>
      </w:pPr>
      <w:r>
        <w:rPr>
          <w:shd w:val="clear" w:color="auto" w:fill="auto"/>
        </w:rPr>
        <w:t xml:space="preserve">б) в случае проведения внеплановой проверки:</w:t>
      </w:r>
      <w:r/>
    </w:p>
    <w:p>
      <w:pPr>
        <w:pStyle w:val="563"/>
        <w:ind w:left="0" w:right="0" w:firstLine="340"/>
        <w:jc w:val="both"/>
      </w:pPr>
      <w:r>
        <w:rPr>
          <w:shd w:val="clear" w:color="auto" w:fill="auto"/>
        </w:rPr>
        <w:t xml:space="preserve">— </w:t>
      </w:r>
      <w:r>
        <w:rPr>
          <w:shd w:val="clear" w:color="auto" w:fill="auto"/>
        </w:rPr>
        <w:t xml:space="preserve">реквизиты ранее выданного проверяемому лицу предписания об устранении выявленного нарушения, срок для исполнения которого истек;</w:t>
      </w:r>
      <w:r/>
    </w:p>
    <w:p>
      <w:pPr>
        <w:pStyle w:val="563"/>
        <w:ind w:left="0" w:right="0" w:firstLine="340"/>
        <w:jc w:val="both"/>
      </w:pPr>
      <w:r>
        <w:rPr>
          <w:shd w:val="clear" w:color="auto" w:fill="auto"/>
        </w:rPr>
        <w:t xml:space="preserve">— </w:t>
      </w:r>
      <w:r>
        <w:rPr>
          <w:shd w:val="clear" w:color="auto" w:fill="auto"/>
        </w:rPr>
        <w:t xml:space="preserve">р</w:t>
      </w:r>
      <w:r>
        <w:rPr>
          <w:shd w:val="clear" w:color="auto" w:fill="auto"/>
        </w:rPr>
        <w:t xml:space="preserve">еквизиты заявления от юридического лица или индивидуального предпринимателя о предоставлении правового статуса, специального разрешения (лицензии) на право осуществления отдельных видов деятельности или разрешения (согласования) на осуществление иных юриди</w:t>
      </w:r>
      <w:r>
        <w:rPr>
          <w:shd w:val="clear" w:color="auto" w:fill="auto"/>
        </w:rPr>
        <w:t xml:space="preserve">чески значимых действий, если проведение соответствующей внеплановой проверки юридического лица, индивидуального предпринимателя предусмотрено правилами предоставления правового статуса, специального разрешения (лицензии), выдачи разрешения (согласования);</w:t>
      </w:r>
      <w:r/>
    </w:p>
    <w:p>
      <w:pPr>
        <w:pStyle w:val="563"/>
        <w:ind w:left="0" w:right="0" w:firstLine="340"/>
        <w:jc w:val="both"/>
      </w:pPr>
      <w:r>
        <w:rPr>
          <w:shd w:val="clear" w:color="auto" w:fill="auto"/>
        </w:rPr>
        <w:t xml:space="preserve">— </w:t>
      </w:r>
      <w:r>
        <w:rPr>
          <w:shd w:val="clear" w:color="auto" w:fill="auto"/>
        </w:rPr>
        <w:t xml:space="preserve">реквизиты поступивших в органы государственного контроля (надзора), </w:t>
      </w:r>
      <w:r>
        <w:rPr>
          <w:shd w:val="clear" w:color="auto" w:fill="auto"/>
        </w:rPr>
        <w:t xml:space="preserve">органы муниципального контроля обращений и заявлений граждан, юридических лиц, индивидуальных предпринимателей, а также сведения об информации, поступившей от органов государственной власти и органов местного самоуправления, из средств массовой информации;</w:t>
      </w:r>
      <w:r/>
    </w:p>
    <w:p>
      <w:pPr>
        <w:pStyle w:val="563"/>
        <w:ind w:left="0" w:right="0" w:firstLine="340"/>
        <w:jc w:val="both"/>
      </w:pPr>
      <w:r>
        <w:rPr>
          <w:shd w:val="clear" w:color="auto" w:fill="auto"/>
        </w:rPr>
        <w:t xml:space="preserve">— </w:t>
      </w:r>
      <w:r>
        <w:rPr>
          <w:shd w:val="clear" w:color="auto" w:fill="auto"/>
        </w:rPr>
        <w:t xml:space="preserve">реквизиты мотивированного представления должностного лица органа государственного контроля </w:t>
      </w:r>
      <w:r>
        <w:rPr>
          <w:shd w:val="clear" w:color="auto" w:fill="auto"/>
        </w:rPr>
        <w:t xml:space="preserve">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органы государственног</w:t>
      </w:r>
      <w:r>
        <w:rPr>
          <w:shd w:val="clear" w:color="auto" w:fill="auto"/>
        </w:rPr>
        <w:t xml:space="preserve">о контроля (надзора),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информации;</w:t>
      </w:r>
      <w:r/>
    </w:p>
    <w:p>
      <w:pPr>
        <w:pStyle w:val="563"/>
        <w:ind w:left="0" w:right="0" w:firstLine="340"/>
        <w:jc w:val="both"/>
      </w:pPr>
      <w:r>
        <w:rPr>
          <w:shd w:val="clear" w:color="auto" w:fill="auto"/>
        </w:rPr>
        <w:t xml:space="preserve">— </w:t>
      </w:r>
      <w:r>
        <w:rPr>
          <w:shd w:val="clear" w:color="auto" w:fill="auto"/>
        </w:rPr>
        <w:t xml:space="preserve">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  <w:r/>
    </w:p>
    <w:p>
      <w:pPr>
        <w:pStyle w:val="563"/>
        <w:ind w:left="0" w:right="0" w:firstLine="340"/>
        <w:jc w:val="both"/>
      </w:pPr>
      <w:r>
        <w:rPr>
          <w:shd w:val="clear" w:color="auto" w:fill="auto"/>
        </w:rPr>
        <w:t xml:space="preserve">— </w:t>
      </w:r>
      <w:r>
        <w:rPr>
          <w:shd w:val="clear" w:color="auto" w:fill="auto"/>
        </w:rPr>
        <w:t xml:space="preserve">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  <w:r/>
    </w:p>
    <w:p>
      <w:pPr>
        <w:pStyle w:val="563"/>
        <w:ind w:left="0" w:right="0" w:firstLine="340"/>
        <w:jc w:val="both"/>
      </w:pPr>
      <w:r>
        <w:rPr>
          <w:shd w:val="clear" w:color="auto" w:fill="auto"/>
        </w:rPr>
        <w:t xml:space="preserve">— </w:t>
      </w:r>
      <w:r>
        <w:rPr>
          <w:shd w:val="clear" w:color="auto" w:fill="auto"/>
        </w:rPr>
        <w:t xml:space="preserve">сведения о выявленных в ходе проведения мероприятия по контролю без взаимодействия с юридическими лицами, индивидуальными предпринимателями индикаторах риска нарушения обязательных требований;</w:t>
      </w:r>
      <w:r/>
    </w:p>
    <w:p>
      <w:pPr>
        <w:pStyle w:val="563"/>
        <w:ind w:left="0" w:right="0" w:firstLine="340"/>
        <w:jc w:val="both"/>
      </w:pPr>
      <w:r>
        <w:rPr>
          <w:shd w:val="clear" w:color="auto" w:fill="auto"/>
        </w:rPr>
        <w:t xml:space="preserve">в) в случае проведения внеплановой выездной проверки, которая подлежит согласованию органами про</w:t>
      </w:r>
      <w:r>
        <w:rPr>
          <w:shd w:val="clear" w:color="auto" w:fill="auto"/>
        </w:rPr>
        <w:t xml:space="preserve">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  <w:r/>
    </w:p>
    <w:p>
      <w:pPr>
        <w:pStyle w:val="563"/>
        <w:ind w:left="0" w:right="0" w:firstLine="340"/>
        <w:jc w:val="both"/>
      </w:pPr>
      <w:r>
        <w:rPr>
          <w:shd w:val="clear" w:color="auto" w:fill="auto"/>
        </w:rPr>
        <w:t xml:space="preserve">— </w:t>
      </w:r>
      <w:r>
        <w:rPr>
          <w:shd w:val="clear" w:color="auto" w:fill="auto"/>
        </w:rPr>
        <w:t xml:space="preserve">реквизиты прилагаемой к распоряжению (приказу) о проведении проверки копии документа (рапорта, докладной записки и другие), представленного должностным лицом, обнаружившим нарушение;</w:t>
      </w:r>
      <w:r/>
    </w:p>
    <w:tbl>
      <w:tblPr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704"/>
        <w:gridCol w:w="5487"/>
      </w:tblGrid>
      <w:tr>
        <w:trPr>
          <w:cantSplit w:val="false"/>
        </w:trPr>
        <w:tc>
          <w:tcPr>
            <w:tcW w:w="4704" w:type="dxa"/>
            <w:vAlign w:val="bottom"/>
            <w:textDirection w:val="lrTb"/>
            <w:noWrap w:val="false"/>
          </w:tcPr>
          <w:p>
            <w:pPr>
              <w:pStyle w:val="563"/>
              <w:ind w:left="0" w:right="0" w:firstLine="340"/>
              <w:tabs>
                <w:tab w:val="left" w:pos="12474" w:leader="none"/>
              </w:tabs>
            </w:pPr>
            <w:r>
              <w:rPr>
                <w:shd w:val="clear" w:color="auto" w:fill="auto"/>
              </w:rPr>
              <w:t xml:space="preserve">задачами настоящей проверки являются:</w:t>
            </w:r>
            <w:r/>
          </w:p>
        </w:tc>
        <w:tc>
          <w:tcPr>
            <w:tcBorders>
              <w:bottom w:val="single" w:color="000000" w:sz="4" w:space="0"/>
            </w:tcBorders>
            <w:tcW w:w="5487" w:type="dxa"/>
            <w:vAlign w:val="bottom"/>
            <w:textDirection w:val="lrTb"/>
            <w:noWrap w:val="false"/>
          </w:tcPr>
          <w:p>
            <w:pPr>
              <w:pStyle w:val="563"/>
              <w:ind w:left="0" w:right="0" w:firstLine="340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bottom w:val="single" w:color="000000" w:sz="4" w:space="0"/>
            </w:tcBorders>
            <w:tcW w:w="10191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0191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</w:tbl>
    <w:p>
      <w:pPr>
        <w:pStyle w:val="563"/>
        <w:ind w:left="0" w:right="0" w:firstLine="340"/>
      </w:pPr>
      <w:r>
        <w:rPr>
          <w:shd w:val="clear" w:color="auto" w:fill="auto"/>
        </w:rPr>
        <w:t xml:space="preserve">7. Предметом настоящей проверки является (отметить нужное):</w:t>
      </w:r>
      <w:r/>
    </w:p>
    <w:p>
      <w:pPr>
        <w:pStyle w:val="563"/>
        <w:ind w:left="0" w:right="0" w:firstLine="340"/>
        <w:jc w:val="both"/>
      </w:pPr>
      <w:r>
        <w:rPr>
          <w:shd w:val="clear" w:color="auto" w:fill="auto"/>
        </w:rPr>
        <w:t xml:space="preserve">соблюдение обязательных требований и (или) требований, установленных муниципальными правовыми актами;</w:t>
      </w:r>
      <w:r/>
    </w:p>
    <w:p>
      <w:pPr>
        <w:pStyle w:val="563"/>
        <w:ind w:left="0" w:right="0" w:firstLine="340"/>
        <w:jc w:val="both"/>
      </w:pPr>
      <w:r>
        <w:rPr>
          <w:shd w:val="clear" w:color="auto" w:fill="auto"/>
        </w:rPr>
        <w:t xml:space="preserve"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  <w:r/>
    </w:p>
    <w:p>
      <w:pPr>
        <w:pStyle w:val="563"/>
        <w:ind w:left="0" w:right="0" w:firstLine="340"/>
        <w:jc w:val="both"/>
      </w:pPr>
      <w:r>
        <w:rPr>
          <w:shd w:val="clear" w:color="auto" w:fill="auto"/>
        </w:rPr>
        <w:t xml:space="preserve">соответствие сведений, содержащихся в заявлении и документах </w:t>
      </w:r>
      <w:r>
        <w:rPr>
          <w:shd w:val="clear" w:color="auto" w:fill="auto"/>
        </w:rPr>
        <w:t xml:space="preserve">юридического лица или индивидуального предпринимателя о предоставлении правового статуса, специального разрешения (лицензии) на право осуществления отдельных видов деятельности или разрешения (согласования) на осуществление иных юридически значимых действи</w:t>
      </w:r>
      <w:r>
        <w:rPr>
          <w:shd w:val="clear" w:color="auto" w:fill="auto"/>
        </w:rPr>
        <w:t xml:space="preserve">й, если проведение соответствующей внеплановой проверки юридического лица, индивидуального предпринимателя предусмотрено правилами предоставления правового статуса, специального разрешения (лицензии), выдачи разрешения (согласования) обязательным требовани</w:t>
      </w:r>
      <w:r>
        <w:rPr>
          <w:shd w:val="clear" w:color="auto" w:fill="auto"/>
        </w:rPr>
        <w:t xml:space="preserve">ям, а также данным об указанных юридических лицах и индивидуальных предпринимателях, содержащимся в едином государственном реестре юридических лиц, едином государственном реестре индивидуальных предпринимателей и других федеральных информационных ресурсах;</w:t>
      </w:r>
      <w:r/>
    </w:p>
    <w:p>
      <w:pPr>
        <w:pStyle w:val="563"/>
        <w:ind w:left="0" w:right="0" w:firstLine="340"/>
        <w:jc w:val="both"/>
      </w:pPr>
      <w:r>
        <w:rPr>
          <w:shd w:val="clear" w:color="auto" w:fill="auto"/>
        </w:rPr>
        <w:t xml:space="preserve">выполнение предписаний органов государственного контроля (надзора), органов муниципального контроля;</w:t>
      </w:r>
      <w:r/>
    </w:p>
    <w:p>
      <w:pPr>
        <w:pStyle w:val="563"/>
        <w:ind w:left="0" w:right="0" w:firstLine="340"/>
        <w:jc w:val="both"/>
      </w:pPr>
      <w:r>
        <w:rPr>
          <w:shd w:val="clear" w:color="auto" w:fill="auto"/>
        </w:rPr>
        <w:t xml:space="preserve">проведение мероприятий:</w:t>
      </w:r>
      <w:r/>
    </w:p>
    <w:p>
      <w:pPr>
        <w:pStyle w:val="563"/>
        <w:ind w:left="0" w:right="0" w:firstLine="340"/>
        <w:jc w:val="both"/>
      </w:pPr>
      <w:r>
        <w:rPr>
          <w:shd w:val="clear" w:color="auto" w:fill="auto"/>
        </w:rPr>
        <w:t xml:space="preserve">по предотвращению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</w:t>
      </w:r>
      <w:r>
        <w:rPr>
          <w:shd w:val="clear" w:color="auto" w:fill="auto"/>
        </w:rPr>
        <w:t xml:space="preserve">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фонда;</w:t>
      </w:r>
      <w:r/>
    </w:p>
    <w:p>
      <w:pPr>
        <w:pStyle w:val="563"/>
        <w:ind w:left="0" w:right="0" w:firstLine="340"/>
        <w:jc w:val="both"/>
      </w:pPr>
      <w:r>
        <w:rPr>
          <w:shd w:val="clear" w:color="auto" w:fill="auto"/>
        </w:rPr>
        <w:t xml:space="preserve">по предупреждению возникновения чрезвычайных ситуаций природного и техногенного характера;</w:t>
      </w:r>
      <w:r/>
    </w:p>
    <w:p>
      <w:pPr>
        <w:pStyle w:val="563"/>
        <w:ind w:left="0" w:right="0" w:firstLine="340"/>
        <w:jc w:val="both"/>
      </w:pPr>
      <w:r>
        <w:rPr>
          <w:shd w:val="clear" w:color="auto" w:fill="auto"/>
        </w:rPr>
        <w:t xml:space="preserve">по обеспечению безопасности государства;</w:t>
      </w:r>
      <w:r/>
    </w:p>
    <w:p>
      <w:pPr>
        <w:pStyle w:val="563"/>
        <w:ind w:left="0" w:right="0" w:firstLine="340"/>
        <w:jc w:val="both"/>
      </w:pPr>
      <w:r>
        <w:rPr>
          <w:shd w:val="clear" w:color="auto" w:fill="auto"/>
        </w:rPr>
        <w:t xml:space="preserve">по ликвидации последствий причинения такого вреда.</w:t>
      </w:r>
      <w:r/>
    </w:p>
    <w:tbl>
      <w:tblPr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556"/>
        <w:gridCol w:w="196"/>
        <w:gridCol w:w="504"/>
        <w:gridCol w:w="210"/>
        <w:gridCol w:w="56"/>
        <w:gridCol w:w="420"/>
        <w:gridCol w:w="266"/>
        <w:gridCol w:w="1190"/>
        <w:gridCol w:w="336"/>
        <w:gridCol w:w="238"/>
        <w:gridCol w:w="210"/>
        <w:gridCol w:w="126"/>
        <w:gridCol w:w="448"/>
        <w:gridCol w:w="168"/>
        <w:gridCol w:w="851"/>
        <w:gridCol w:w="1416"/>
      </w:tblGrid>
      <w:tr>
        <w:trPr>
          <w:cantSplit w:val="false"/>
        </w:trPr>
        <w:tc>
          <w:tcPr>
            <w:tcW w:w="3556" w:type="dxa"/>
            <w:vAlign w:val="bottom"/>
            <w:textDirection w:val="lrTb"/>
            <w:noWrap w:val="false"/>
          </w:tcPr>
          <w:p>
            <w:pPr>
              <w:pStyle w:val="563"/>
              <w:ind w:left="0" w:right="0" w:firstLine="340"/>
              <w:tabs>
                <w:tab w:val="left" w:pos="12474" w:leader="none"/>
              </w:tabs>
            </w:pPr>
            <w:r>
              <w:rPr>
                <w:shd w:val="clear" w:color="auto" w:fill="auto"/>
              </w:rPr>
              <w:t xml:space="preserve">8. Срок проведения проверки:</w:t>
            </w:r>
            <w:r/>
          </w:p>
        </w:tc>
        <w:tc>
          <w:tcPr>
            <w:gridSpan w:val="15"/>
            <w:tcBorders>
              <w:bottom w:val="single" w:color="000000" w:sz="4" w:space="0"/>
            </w:tcBorders>
            <w:tcW w:w="6635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gridSpan w:val="4"/>
            <w:tcW w:w="4466" w:type="dxa"/>
            <w:vAlign w:val="bottom"/>
            <w:textDirection w:val="lrTb"/>
            <w:noWrap w:val="false"/>
          </w:tcPr>
          <w:p>
            <w:pPr>
              <w:pStyle w:val="563"/>
              <w:ind w:left="0" w:right="0" w:firstLine="340"/>
              <w:tabs>
                <w:tab w:val="right" w:pos="4466" w:leader="none"/>
              </w:tabs>
            </w:pPr>
            <w:r>
              <w:rPr>
                <w:shd w:val="clear" w:color="auto" w:fill="auto"/>
              </w:rPr>
              <w:t xml:space="preserve">К проведению проверки приступить с</w:t>
              <w:tab/>
              <w:t xml:space="preserve">«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476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  <w:tc>
          <w:tcPr>
            <w:tcW w:w="266" w:type="dxa"/>
            <w:vAlign w:val="bottom"/>
            <w:textDirection w:val="lrTb"/>
            <w:noWrap w:val="false"/>
          </w:tcPr>
          <w:p>
            <w:pPr>
              <w:pStyle w:val="563"/>
            </w:pPr>
            <w:r>
              <w:rPr>
                <w:shd w:val="clear" w:color="auto" w:fill="auto"/>
              </w:rPr>
              <w:t xml:space="preserve">»</w:t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1764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  <w:tc>
          <w:tcPr>
            <w:gridSpan w:val="2"/>
            <w:tcW w:w="336" w:type="dxa"/>
            <w:vAlign w:val="bottom"/>
            <w:textDirection w:val="lrTb"/>
            <w:noWrap w:val="false"/>
          </w:tcPr>
          <w:p>
            <w:pPr>
              <w:pStyle w:val="563"/>
              <w:jc w:val="right"/>
            </w:pPr>
            <w:r>
              <w:rPr>
                <w:shd w:val="clear" w:color="auto" w:fill="auto"/>
              </w:rPr>
              <w:t xml:space="preserve">20</w:t>
            </w:r>
            <w:r/>
          </w:p>
        </w:tc>
        <w:tc>
          <w:tcPr>
            <w:tcBorders>
              <w:bottom w:val="single" w:color="000000" w:sz="4" w:space="0"/>
            </w:tcBorders>
            <w:tcW w:w="448" w:type="dxa"/>
            <w:vAlign w:val="bottom"/>
            <w:textDirection w:val="lrTb"/>
            <w:noWrap w:val="false"/>
          </w:tcPr>
          <w:p>
            <w:pPr>
              <w:pStyle w:val="563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  <w:tc>
          <w:tcPr>
            <w:gridSpan w:val="2"/>
            <w:tcW w:w="1019" w:type="dxa"/>
            <w:vAlign w:val="bottom"/>
            <w:textDirection w:val="lrTb"/>
            <w:noWrap w:val="false"/>
          </w:tcPr>
          <w:p>
            <w:pPr>
              <w:pStyle w:val="563"/>
            </w:pPr>
            <w:r>
              <w:rPr>
                <w:shd w:val="clear" w:color="auto" w:fill="auto"/>
              </w:rPr>
              <w:t xml:space="preserve"> </w:t>
            </w:r>
            <w:r>
              <w:rPr>
                <w:shd w:val="clear" w:color="auto" w:fill="auto"/>
              </w:rPr>
              <w:t xml:space="preserve">года.</w:t>
            </w:r>
            <w:r/>
          </w:p>
        </w:tc>
        <w:tc>
          <w:tcPr>
            <w:tcW w:w="1416" w:type="dxa"/>
            <w:vAlign w:val="top"/>
            <w:textDirection w:val="lrTb"/>
            <w:noWrap w:val="false"/>
          </w:tcPr>
          <w:p>
            <w:pPr>
              <w:pStyle w:val="563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gridSpan w:val="2"/>
            <w:tcW w:w="3752" w:type="dxa"/>
            <w:vAlign w:val="bottom"/>
            <w:textDirection w:val="lrTb"/>
            <w:noWrap w:val="false"/>
          </w:tcPr>
          <w:p>
            <w:pPr>
              <w:pStyle w:val="563"/>
              <w:ind w:left="0" w:right="0" w:firstLine="340"/>
              <w:tabs>
                <w:tab w:val="right" w:pos="3752" w:leader="none"/>
              </w:tabs>
            </w:pPr>
            <w:r>
              <w:rPr>
                <w:shd w:val="clear" w:color="auto" w:fill="auto"/>
              </w:rPr>
              <w:t xml:space="preserve">Проверку окончить не позднее</w:t>
              <w:tab/>
              <w:t xml:space="preserve">«</w:t>
            </w:r>
            <w:r/>
          </w:p>
        </w:tc>
        <w:tc>
          <w:tcPr>
            <w:tcBorders>
              <w:bottom w:val="single" w:color="000000" w:sz="4" w:space="0"/>
            </w:tcBorders>
            <w:tcW w:w="504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  <w:tc>
          <w:tcPr>
            <w:gridSpan w:val="2"/>
            <w:tcW w:w="266" w:type="dxa"/>
            <w:vAlign w:val="bottom"/>
            <w:textDirection w:val="lrTb"/>
            <w:noWrap w:val="false"/>
          </w:tcPr>
          <w:p>
            <w:pPr>
              <w:pStyle w:val="563"/>
            </w:pPr>
            <w:r>
              <w:rPr>
                <w:shd w:val="clear" w:color="auto" w:fill="auto"/>
              </w:rPr>
              <w:t xml:space="preserve">»</w:t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1876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  <w:tc>
          <w:tcPr>
            <w:tcW w:w="336" w:type="dxa"/>
            <w:vAlign w:val="bottom"/>
            <w:textDirection w:val="lrTb"/>
            <w:noWrap w:val="false"/>
          </w:tcPr>
          <w:p>
            <w:pPr>
              <w:pStyle w:val="563"/>
              <w:jc w:val="right"/>
            </w:pPr>
            <w:r>
              <w:rPr>
                <w:shd w:val="clear" w:color="auto" w:fill="auto"/>
              </w:rPr>
              <w:t xml:space="preserve">20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448" w:type="dxa"/>
            <w:vAlign w:val="bottom"/>
            <w:textDirection w:val="lrTb"/>
            <w:noWrap w:val="false"/>
          </w:tcPr>
          <w:p>
            <w:pPr>
              <w:pStyle w:val="563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  <w:tc>
          <w:tcPr>
            <w:gridSpan w:val="3"/>
            <w:tcW w:w="742" w:type="dxa"/>
            <w:vAlign w:val="bottom"/>
            <w:textDirection w:val="lrTb"/>
            <w:noWrap w:val="false"/>
          </w:tcPr>
          <w:p>
            <w:pPr>
              <w:pStyle w:val="563"/>
            </w:pPr>
            <w:r>
              <w:rPr>
                <w:shd w:val="clear" w:color="auto" w:fill="auto"/>
              </w:rPr>
              <w:t xml:space="preserve"> </w:t>
            </w:r>
            <w:r>
              <w:rPr>
                <w:shd w:val="clear" w:color="auto" w:fill="auto"/>
              </w:rPr>
              <w:t xml:space="preserve">года.</w:t>
            </w:r>
            <w:r/>
          </w:p>
        </w:tc>
        <w:tc>
          <w:tcPr>
            <w:gridSpan w:val="2"/>
            <w:tcW w:w="2267" w:type="dxa"/>
            <w:vAlign w:val="top"/>
            <w:textDirection w:val="lrTb"/>
            <w:noWrap w:val="false"/>
          </w:tcPr>
          <w:p>
            <w:pPr>
              <w:pStyle w:val="563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gridSpan w:val="7"/>
            <w:tcW w:w="5208" w:type="dxa"/>
            <w:vAlign w:val="bottom"/>
            <w:textDirection w:val="lrTb"/>
            <w:noWrap w:val="false"/>
          </w:tcPr>
          <w:p>
            <w:pPr>
              <w:pStyle w:val="563"/>
              <w:ind w:left="0" w:right="0" w:firstLine="340"/>
              <w:tabs>
                <w:tab w:val="left" w:pos="12474" w:leader="none"/>
              </w:tabs>
            </w:pPr>
            <w:r>
              <w:rPr>
                <w:shd w:val="clear" w:color="auto" w:fill="auto"/>
              </w:rPr>
              <w:t xml:space="preserve">9. Правовые основания проведения проверки:</w:t>
            </w:r>
            <w:r/>
          </w:p>
        </w:tc>
        <w:tc>
          <w:tcPr>
            <w:gridSpan w:val="9"/>
            <w:tcBorders>
              <w:bottom w:val="single" w:color="000000" w:sz="4" w:space="0"/>
            </w:tcBorders>
            <w:tcW w:w="4983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gridSpan w:val="16"/>
            <w:tcBorders>
              <w:bottom w:val="single" w:color="000000" w:sz="4" w:space="0"/>
            </w:tcBorders>
            <w:tcW w:w="10191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gridSpan w:val="16"/>
            <w:tcBorders>
              <w:bottom w:val="single" w:color="000000" w:sz="4" w:space="0"/>
            </w:tcBorders>
            <w:tcW w:w="10191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gridSpan w:val="16"/>
            <w:tcBorders>
              <w:top w:val="single" w:color="000000" w:sz="4" w:space="0"/>
            </w:tcBorders>
            <w:tcW w:w="10191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</w:pPr>
            <w:r>
              <w:rPr>
                <w:sz w:val="14"/>
                <w:szCs w:val="14"/>
                <w:shd w:val="clear" w:color="auto" w:fill="auto"/>
              </w:rPr>
              <w:t xml:space="preserve">(ссылка на положение нормативного правового акта, в соответствии с которым осуществляется проверка)</w:t>
            </w:r>
            <w:r/>
          </w:p>
        </w:tc>
      </w:tr>
    </w:tbl>
    <w:p>
      <w:pPr>
        <w:pStyle w:val="563"/>
        <w:ind w:left="0" w:right="0" w:firstLine="340"/>
        <w:jc w:val="both"/>
      </w:pPr>
      <w:r>
        <w:rPr>
          <w:shd w:val="clear" w:color="auto" w:fill="auto"/>
        </w:rPr>
        <w:t xml:space="preserve">10. Обязательные требования и (или) требования, установленные муниципальными правовыми</w:t>
        <w:br/>
      </w:r>
      <w:r/>
    </w:p>
    <w:tbl>
      <w:tblPr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248"/>
        <w:gridCol w:w="6943"/>
      </w:tblGrid>
      <w:tr>
        <w:trPr>
          <w:cantSplit w:val="false"/>
        </w:trPr>
        <w:tc>
          <w:tcPr>
            <w:tcW w:w="3248" w:type="dxa"/>
            <w:vAlign w:val="bottom"/>
            <w:textDirection w:val="lrTb"/>
            <w:noWrap w:val="false"/>
          </w:tcPr>
          <w:p>
            <w:pPr>
              <w:pStyle w:val="563"/>
              <w:jc w:val="both"/>
            </w:pPr>
            <w:r>
              <w:rPr>
                <w:shd w:val="clear" w:color="auto" w:fill="auto"/>
              </w:rPr>
              <w:t xml:space="preserve">актами, подлежащие проверке</w:t>
            </w:r>
            <w:r/>
          </w:p>
        </w:tc>
        <w:tc>
          <w:tcPr>
            <w:tcBorders>
              <w:bottom w:val="single" w:color="000000" w:sz="4" w:space="0"/>
            </w:tcBorders>
            <w:tcW w:w="6943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</w:tbl>
    <w:p>
      <w:pPr>
        <w:pStyle w:val="563"/>
        <w:ind w:left="0" w:right="0" w:firstLine="340"/>
        <w:jc w:val="both"/>
      </w:pPr>
      <w:r>
        <w:rPr>
          <w:shd w:val="clear" w:color="auto" w:fill="auto"/>
        </w:rPr>
        <w:t xml:space="preserve">11. В процессе проверки провести следующие мероприятия по контролю, необходимые для достижения целей и задач проведения проверки (с указанием наименования мероприятия по контролю и сроков его проведения):</w:t>
      </w:r>
      <w:r/>
    </w:p>
    <w:tbl>
      <w:tblPr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50"/>
        <w:gridCol w:w="9841"/>
      </w:tblGrid>
      <w:tr>
        <w:trPr>
          <w:cantSplit w:val="false"/>
        </w:trPr>
        <w:tc>
          <w:tcPr>
            <w:tcW w:w="350" w:type="dxa"/>
            <w:vAlign w:val="bottom"/>
            <w:textDirection w:val="lrTb"/>
            <w:noWrap w:val="false"/>
          </w:tcPr>
          <w:p>
            <w:pPr>
              <w:pStyle w:val="563"/>
              <w:tabs>
                <w:tab w:val="left" w:pos="12474" w:leader="none"/>
              </w:tabs>
            </w:pPr>
            <w:r>
              <w:rPr>
                <w:shd w:val="clear" w:color="auto" w:fill="auto"/>
              </w:rPr>
              <w:t xml:space="preserve">1)</w:t>
            </w:r>
            <w:r/>
          </w:p>
        </w:tc>
        <w:tc>
          <w:tcPr>
            <w:tcBorders>
              <w:bottom w:val="single" w:color="000000" w:sz="4" w:space="0"/>
            </w:tcBorders>
            <w:tcW w:w="9841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tcW w:w="350" w:type="dxa"/>
            <w:vAlign w:val="bottom"/>
            <w:textDirection w:val="lrTb"/>
            <w:noWrap w:val="false"/>
          </w:tcPr>
          <w:p>
            <w:pPr>
              <w:pStyle w:val="563"/>
              <w:tabs>
                <w:tab w:val="left" w:pos="12474" w:leader="none"/>
              </w:tabs>
            </w:pPr>
            <w:r>
              <w:rPr>
                <w:shd w:val="clear" w:color="auto" w:fill="auto"/>
              </w:rPr>
              <w:t xml:space="preserve">2)</w:t>
            </w:r>
            <w:r/>
          </w:p>
        </w:tc>
        <w:tc>
          <w:tcPr>
            <w:tcBorders>
              <w:bottom w:val="single" w:color="000000" w:sz="4" w:space="0"/>
            </w:tcBorders>
            <w:tcW w:w="9841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tcW w:w="350" w:type="dxa"/>
            <w:vAlign w:val="bottom"/>
            <w:textDirection w:val="lrTb"/>
            <w:noWrap w:val="false"/>
          </w:tcPr>
          <w:p>
            <w:pPr>
              <w:pStyle w:val="563"/>
              <w:tabs>
                <w:tab w:val="left" w:pos="12474" w:leader="none"/>
              </w:tabs>
            </w:pPr>
            <w:r>
              <w:rPr>
                <w:shd w:val="clear" w:color="auto" w:fill="auto"/>
              </w:rPr>
              <w:t xml:space="preserve">3)</w:t>
            </w:r>
            <w:r/>
          </w:p>
        </w:tc>
        <w:tc>
          <w:tcPr>
            <w:tcBorders>
              <w:bottom w:val="single" w:color="000000" w:sz="4" w:space="0"/>
            </w:tcBorders>
            <w:tcW w:w="9841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</w:tbl>
    <w:p>
      <w:pPr>
        <w:pStyle w:val="563"/>
        <w:ind w:left="0" w:right="0" w:firstLine="340"/>
        <w:jc w:val="both"/>
      </w:pPr>
      <w:r>
        <w:rPr>
          <w:shd w:val="clear" w:color="auto" w:fill="auto"/>
        </w:rPr>
        <w:t xml:space="preserve">12. Перечень положений об осуществлении государственного контроля (надзора) и муниципального контроля, административных регламентов по осуществлению государственного контроля (надзора), осуществлению муниципального контроля (при их наличии):</w:t>
      </w:r>
      <w:r/>
    </w:p>
    <w:tbl>
      <w:tblPr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0191"/>
      </w:tblGrid>
      <w:tr>
        <w:trPr>
          <w:cantSplit w:val="false"/>
        </w:trPr>
        <w:tc>
          <w:tcPr>
            <w:tcBorders>
              <w:bottom w:val="single" w:color="000000" w:sz="4" w:space="0"/>
            </w:tcBorders>
            <w:tcW w:w="10191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10191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10191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</w:pPr>
            <w:r>
              <w:rPr>
                <w:sz w:val="14"/>
                <w:szCs w:val="14"/>
                <w:shd w:val="clear" w:color="auto" w:fill="auto"/>
              </w:rPr>
              <w:t xml:space="preserve">(с указанием наименований, номеров и дат их принятия)</w:t>
            </w:r>
            <w:r/>
          </w:p>
        </w:tc>
      </w:tr>
    </w:tbl>
    <w:p>
      <w:pPr>
        <w:pStyle w:val="563"/>
        <w:ind w:left="0" w:right="0" w:firstLine="340"/>
        <w:jc w:val="both"/>
      </w:pPr>
      <w:r>
        <w:rPr>
          <w:shd w:val="clear" w:color="auto" w:fill="auto"/>
        </w:rPr>
        <w:t xml:space="preserve">13.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  <w:r/>
    </w:p>
    <w:tbl>
      <w:tblPr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0191"/>
      </w:tblGrid>
      <w:tr>
        <w:trPr>
          <w:cantSplit w:val="false"/>
        </w:trPr>
        <w:tc>
          <w:tcPr>
            <w:tcBorders>
              <w:bottom w:val="single" w:color="000000" w:sz="4" w:space="0"/>
            </w:tcBorders>
            <w:tcW w:w="10191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10191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10191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</w:tbl>
    <w:p>
      <w:pPr>
        <w:pStyle w:val="563"/>
        <w:rPr>
          <w:shd w:val="clear" w:color="auto" w:fill="auto"/>
        </w:rPr>
      </w:pPr>
      <w:r>
        <w:rPr>
          <w:shd w:val="clear" w:color="auto" w:fill="auto"/>
        </w:rPr>
      </w:r>
      <w:r/>
    </w:p>
    <w:p>
      <w:pPr>
        <w:pStyle w:val="563"/>
        <w:rPr>
          <w:shd w:val="clear" w:color="auto" w:fill="auto"/>
        </w:rPr>
      </w:pPr>
      <w:r>
        <w:rPr>
          <w:shd w:val="clear" w:color="auto" w:fill="auto"/>
        </w:rPr>
      </w:r>
      <w:r/>
    </w:p>
    <w:p>
      <w:pPr>
        <w:pStyle w:val="563"/>
        <w:rPr>
          <w:shd w:val="clear" w:color="auto" w:fill="auto"/>
        </w:rPr>
      </w:pPr>
      <w:r>
        <w:rPr>
          <w:shd w:val="clear" w:color="auto" w:fill="auto"/>
        </w:rPr>
      </w:r>
      <w:r/>
    </w:p>
    <w:tbl>
      <w:tblPr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349"/>
        <w:gridCol w:w="448"/>
        <w:gridCol w:w="3408"/>
      </w:tblGrid>
      <w:tr>
        <w:trPr>
          <w:cantSplit w:val="false"/>
          <w:trHeight w:val="200"/>
        </w:trPr>
        <w:tc>
          <w:tcPr>
            <w:tcBorders>
              <w:bottom w:val="single" w:color="000000" w:sz="4" w:space="0"/>
            </w:tcBorders>
            <w:tcW w:w="6349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448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408" w:type="dxa"/>
            <w:vAlign w:val="bottom"/>
            <w:vMerge w:val="restart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  <w:trHeight w:val="200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6349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448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408" w:type="dxa"/>
            <w:vAlign w:val="bottom"/>
            <w:vMerge w:val="continue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  <w:trHeight w:val="200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6349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</w:pPr>
            <w:r>
              <w:rPr>
                <w:sz w:val="14"/>
                <w:szCs w:val="14"/>
                <w:shd w:val="clear" w:color="auto" w:fill="auto"/>
              </w:rPr>
              <w:t xml:space="preserve">(должность, фамилия, инициалы руководителя, заместителя руководителя органа государственного</w:t>
            </w:r>
            <w:r/>
          </w:p>
          <w:p>
            <w:pPr>
              <w:pStyle w:val="563"/>
              <w:jc w:val="center"/>
              <w:tabs>
                <w:tab w:val="left" w:pos="12474" w:leader="none"/>
              </w:tabs>
            </w:pPr>
            <w:r>
              <w:rPr>
                <w:sz w:val="14"/>
                <w:szCs w:val="14"/>
                <w:shd w:val="clear" w:color="auto" w:fill="auto"/>
              </w:rPr>
              <w:t xml:space="preserve">контроля (надзора), органа муниципального контроля, издавшего распоряжение или приказ</w:t>
            </w:r>
            <w:r/>
          </w:p>
          <w:p>
            <w:pPr>
              <w:pStyle w:val="563"/>
              <w:jc w:val="center"/>
              <w:tabs>
                <w:tab w:val="left" w:pos="12474" w:leader="none"/>
              </w:tabs>
            </w:pPr>
            <w:r>
              <w:rPr>
                <w:sz w:val="14"/>
                <w:szCs w:val="14"/>
                <w:shd w:val="clear" w:color="auto" w:fill="auto"/>
              </w:rPr>
              <w:t xml:space="preserve">о проведении проверки)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448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z w:val="14"/>
                <w:szCs w:val="14"/>
                <w:shd w:val="clear" w:color="auto" w:fill="auto"/>
              </w:rPr>
            </w:pPr>
            <w:r>
              <w:rPr>
                <w:sz w:val="14"/>
                <w:szCs w:val="1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408" w:type="dxa"/>
            <w:vAlign w:val="top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</w:pPr>
            <w:r>
              <w:rPr>
                <w:sz w:val="14"/>
                <w:szCs w:val="14"/>
                <w:shd w:val="clear" w:color="auto" w:fill="auto"/>
              </w:rPr>
              <w:t xml:space="preserve">(подпись, заверенная печатью)</w:t>
            </w:r>
            <w:r/>
          </w:p>
        </w:tc>
      </w:tr>
    </w:tbl>
    <w:p>
      <w:pPr>
        <w:pStyle w:val="563"/>
        <w:rPr>
          <w:shd w:val="clear" w:color="auto" w:fill="auto"/>
        </w:rPr>
      </w:pPr>
      <w:r>
        <w:rPr>
          <w:shd w:val="clear" w:color="auto" w:fill="auto"/>
        </w:rPr>
      </w:r>
      <w:r/>
    </w:p>
    <w:tbl>
      <w:tblPr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0205"/>
      </w:tblGrid>
      <w:tr>
        <w:trPr>
          <w:cantSplit w:val="false"/>
        </w:trPr>
        <w:tc>
          <w:tcPr>
            <w:tcBorders>
              <w:bottom w:val="single" w:color="000000" w:sz="4" w:space="0"/>
            </w:tcBorders>
            <w:tcW w:w="10205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10205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10205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10205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tabs>
                <w:tab w:val="left" w:pos="12474" w:leader="none"/>
              </w:tabs>
            </w:pPr>
            <w:r>
              <w:rPr>
                <w:sz w:val="14"/>
                <w:szCs w:val="14"/>
                <w:shd w:val="clear" w:color="auto" w:fill="auto"/>
              </w:rPr>
              <w:t xml:space="preserve">(фамилия, имя, отчество (последнее — при наличии) и должность должностного лица, непосредственно подготовившего проект распоряжения (приказа),</w:t>
              <w:br/>
              <w:t xml:space="preserve">контактный телефон, электронный адрес (при наличии))</w:t>
            </w:r>
            <w:r/>
          </w:p>
        </w:tc>
      </w:tr>
    </w:tbl>
    <w:p>
      <w:pPr>
        <w:pStyle w:val="563"/>
        <w:sectPr>
          <w:headerReference w:type="default" r:id="rId10"/>
          <w:headerReference w:type="even" r:id="rId11"/>
          <w:headerReference w:type="first" r:id="rId12"/>
          <w:footnotePr>
            <w:numRestart w:val="continuous"/>
          </w:footnotePr>
          <w:type w:val="nextPage"/>
          <w:pgSz w:w="11906" w:h="16838" w:orient="portrait"/>
          <w:pgMar w:top="776" w:right="851" w:bottom="680" w:left="1134" w:header="720" w:footer="709"/>
          <w:pgNumType w:start="1"/>
          <w:cols w:num="1" w:sep="0" w:space="1701" w:equalWidth="1"/>
          <w:docGrid w:linePitch="360"/>
        </w:sectPr>
      </w:pPr>
      <w:r/>
      <w:r/>
    </w:p>
    <w:p>
      <w:pPr>
        <w:pStyle w:val="563"/>
        <w:ind w:left="3960" w:right="0" w:firstLine="0"/>
        <w:jc w:val="right"/>
      </w:pPr>
      <w:r>
        <w:rPr>
          <w:sz w:val="28"/>
          <w:szCs w:val="28"/>
          <w:shd w:val="clear" w:color="auto" w:fill="auto"/>
        </w:rPr>
        <w:t xml:space="preserve">Приложение № 2</w:t>
      </w:r>
      <w:r/>
    </w:p>
    <w:p>
      <w:pPr>
        <w:pStyle w:val="563"/>
        <w:ind w:left="3120" w:right="0" w:firstLine="0"/>
        <w:jc w:val="both"/>
        <w:tabs>
          <w:tab w:val="left" w:pos="3960" w:leader="none"/>
        </w:tabs>
      </w:pPr>
      <w:r>
        <w:rPr>
          <w:sz w:val="22"/>
          <w:szCs w:val="22"/>
        </w:rPr>
        <w:t xml:space="preserve">К Административному регламенту комитета экологической безопасности и природопользования Курской области </w:t>
      </w:r>
      <w:r>
        <w:rPr>
          <w:spacing w:val="-8"/>
          <w:sz w:val="22"/>
          <w:szCs w:val="22"/>
        </w:rPr>
        <w:t xml:space="preserve">о</w:t>
      </w:r>
      <w:r>
        <w:rPr>
          <w:sz w:val="22"/>
          <w:szCs w:val="22"/>
        </w:rPr>
        <w:t xml:space="preserve">существления государственного надзора в области обращения с отходами на объектах хозяйственной и иной деятельности, подлежащих региональному государственному экологическому надзору</w:t>
      </w:r>
      <w:r/>
    </w:p>
    <w:p>
      <w:pPr>
        <w:pStyle w:val="563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r/>
    </w:p>
    <w:p>
      <w:pPr>
        <w:pStyle w:val="563"/>
        <w:jc w:val="right"/>
      </w:pPr>
      <w:r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НА БЛАНКЕ КОМИТЕТА</w:t>
      </w:r>
      <w:r/>
    </w:p>
    <w:p>
      <w:pPr>
        <w:pStyle w:val="563"/>
      </w:pPr>
      <w:r>
        <w:rPr>
          <w:sz w:val="28"/>
          <w:szCs w:val="28"/>
          <w:shd w:val="clear" w:color="auto" w:fill="auto"/>
        </w:rPr>
        <w:t xml:space="preserve">  </w:t>
      </w:r>
      <w:r/>
    </w:p>
    <w:p>
      <w:pPr>
        <w:pStyle w:val="563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r/>
    </w:p>
    <w:tbl>
      <w:tblPr>
        <w:tblW w:w="0" w:type="auto"/>
        <w:tblInd w:w="-28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402"/>
        <w:gridCol w:w="3742"/>
        <w:gridCol w:w="397"/>
        <w:gridCol w:w="255"/>
        <w:gridCol w:w="1418"/>
        <w:gridCol w:w="369"/>
        <w:gridCol w:w="369"/>
        <w:gridCol w:w="282"/>
        <w:gridCol w:w="58"/>
        <w:gridCol w:w="21"/>
      </w:tblGrid>
      <w:tr>
        <w:trPr>
          <w:cantSplit w:val="false"/>
          <w:gridAfter w:val="1"/>
        </w:trPr>
        <w:tc>
          <w:tcPr>
            <w:tcBorders>
              <w:bottom w:val="single" w:color="000000" w:sz="4" w:space="0"/>
            </w:tcBorders>
            <w:tcW w:w="3402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742" w:type="dxa"/>
            <w:vAlign w:val="bottom"/>
            <w:textDirection w:val="lrTb"/>
            <w:noWrap w:val="false"/>
          </w:tcPr>
          <w:p>
            <w:pPr>
              <w:pStyle w:val="563"/>
              <w:jc w:val="right"/>
            </w:pPr>
            <w:r>
              <w:rPr>
                <w:sz w:val="28"/>
                <w:szCs w:val="28"/>
                <w:shd w:val="clear" w:color="auto" w:fill="auto"/>
              </w:rPr>
              <w:t xml:space="preserve">”</w:t>
            </w:r>
            <w:r/>
          </w:p>
        </w:tc>
        <w:tc>
          <w:tcPr>
            <w:tcBorders>
              <w:bottom w:val="singl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255" w:type="dxa"/>
            <w:vAlign w:val="bottom"/>
            <w:textDirection w:val="lrTb"/>
            <w:noWrap w:val="false"/>
          </w:tcPr>
          <w:p>
            <w:pPr>
              <w:pStyle w:val="563"/>
            </w:pPr>
            <w:r>
              <w:rPr>
                <w:sz w:val="28"/>
                <w:szCs w:val="28"/>
                <w:shd w:val="clear" w:color="auto" w:fill="auto"/>
              </w:rPr>
              <w:t xml:space="preserve">“</w:t>
            </w:r>
            <w:r/>
          </w:p>
        </w:tc>
        <w:tc>
          <w:tcPr>
            <w:tcBorders>
              <w:bottom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369" w:type="dxa"/>
            <w:vAlign w:val="bottom"/>
            <w:textDirection w:val="lrTb"/>
            <w:noWrap w:val="false"/>
          </w:tcPr>
          <w:p>
            <w:pPr>
              <w:pStyle w:val="563"/>
              <w:jc w:val="right"/>
            </w:pPr>
            <w:r>
              <w:rPr>
                <w:sz w:val="28"/>
                <w:szCs w:val="28"/>
                <w:shd w:val="clear" w:color="auto" w:fill="auto"/>
              </w:rPr>
              <w:t xml:space="preserve">20</w:t>
            </w:r>
            <w:r/>
          </w:p>
        </w:tc>
        <w:tc>
          <w:tcPr>
            <w:tcBorders>
              <w:bottom w:val="single" w:color="000000" w:sz="4" w:space="0"/>
            </w:tcBorders>
            <w:tcW w:w="369" w:type="dxa"/>
            <w:vAlign w:val="bottom"/>
            <w:textDirection w:val="lrTb"/>
            <w:noWrap w:val="false"/>
          </w:tcPr>
          <w:p>
            <w:pPr>
              <w:pStyle w:val="563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340" w:type="dxa"/>
            <w:vAlign w:val="bottom"/>
            <w:textDirection w:val="lrTb"/>
            <w:noWrap w:val="false"/>
          </w:tcPr>
          <w:p>
            <w:pPr>
              <w:pStyle w:val="563"/>
              <w:ind w:left="57" w:right="0" w:firstLine="0"/>
            </w:pPr>
            <w:r>
              <w:rPr>
                <w:sz w:val="28"/>
                <w:szCs w:val="28"/>
                <w:shd w:val="clear" w:color="auto" w:fill="auto"/>
              </w:rPr>
              <w:t xml:space="preserve">г.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8"/>
                <w:szCs w:val="28"/>
                <w:shd w:val="clear" w:color="auto" w:fill="auto"/>
              </w:rPr>
              <w:t xml:space="preserve">(место составления акта)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742" w:type="dxa"/>
            <w:vAlign w:val="top"/>
            <w:textDirection w:val="lrTb"/>
            <w:noWrap w:val="false"/>
          </w:tcPr>
          <w:p>
            <w:pPr>
              <w:pStyle w:val="563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tcW w:w="3090" w:type="dxa"/>
            <w:vAlign w:val="top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8"/>
                <w:szCs w:val="28"/>
                <w:shd w:val="clear" w:color="auto" w:fill="auto"/>
              </w:rPr>
              <w:t xml:space="preserve">(дата составления акта)</w:t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79" w:type="dxa"/>
            <w:vAlign w:val="top"/>
            <w:textDirection w:val="lrTb"/>
            <w:noWrap w:val="false"/>
          </w:tcPr>
          <w:p>
            <w:pPr>
              <w:pStyle w:val="563"/>
              <w:rPr>
                <w:sz w:val="20"/>
                <w:szCs w:val="20"/>
                <w:shd w:val="clear" w:color="auto" w:fill="auto"/>
              </w:rPr>
            </w:pPr>
            <w:r>
              <w:rPr>
                <w:sz w:val="20"/>
                <w:szCs w:val="20"/>
                <w:shd w:val="clear" w:color="auto" w:fill="auto"/>
              </w:rPr>
            </w:r>
            <w:r/>
          </w:p>
        </w:tc>
      </w:tr>
    </w:tbl>
    <w:p>
      <w:pPr>
        <w:pStyle w:val="563"/>
        <w:ind w:left="7144" w:right="0" w:firstLine="0"/>
        <w:jc w:val="center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r/>
    </w:p>
    <w:p>
      <w:pPr>
        <w:pStyle w:val="563"/>
        <w:ind w:left="7144" w:right="0" w:firstLine="0"/>
        <w:jc w:val="center"/>
        <w:pBdr>
          <w:left w:val="none" w:color="000000" w:sz="0" w:space="0"/>
          <w:top w:val="single" w:color="000000" w:sz="4" w:space="1"/>
          <w:right w:val="none" w:color="000000" w:sz="0" w:space="0"/>
          <w:bottom w:val="none" w:color="000000" w:sz="0" w:space="0"/>
        </w:pBdr>
      </w:pPr>
      <w:r>
        <w:rPr>
          <w:sz w:val="28"/>
          <w:szCs w:val="28"/>
          <w:shd w:val="clear" w:color="auto" w:fill="auto"/>
        </w:rPr>
        <w:t xml:space="preserve">(время составления акта)</w:t>
      </w:r>
      <w:r/>
    </w:p>
    <w:p>
      <w:pPr>
        <w:pStyle w:val="563"/>
        <w:jc w:val="center"/>
      </w:pPr>
      <w:r>
        <w:rPr>
          <w:b/>
          <w:bCs/>
          <w:sz w:val="28"/>
          <w:szCs w:val="28"/>
          <w:shd w:val="clear" w:color="auto" w:fill="auto"/>
        </w:rPr>
        <w:t xml:space="preserve">АКТ ПРОВЕРКИ</w:t>
      </w:r>
      <w:r/>
    </w:p>
    <w:p>
      <w:pPr>
        <w:pStyle w:val="563"/>
        <w:jc w:val="center"/>
      </w:pPr>
      <w:r>
        <w:rPr>
          <w:b/>
          <w:bCs/>
          <w:sz w:val="28"/>
          <w:szCs w:val="28"/>
          <w:shd w:val="clear" w:color="auto" w:fill="auto"/>
        </w:rPr>
        <w:t xml:space="preserve">комитетом экологической безопасности и природопользования Курской области юридического лица, индивидуального предпринимателя</w:t>
      </w:r>
      <w:r/>
    </w:p>
    <w:tbl>
      <w:tblPr>
        <w:tblW w:w="0" w:type="auto"/>
        <w:tblInd w:w="-28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81"/>
        <w:gridCol w:w="1399"/>
      </w:tblGrid>
      <w:tr>
        <w:trPr>
          <w:cantSplit w:val="false"/>
        </w:trPr>
        <w:tc>
          <w:tcPr>
            <w:tcW w:w="381" w:type="dxa"/>
            <w:vAlign w:val="bottom"/>
            <w:textDirection w:val="lrTb"/>
            <w:noWrap w:val="false"/>
          </w:tcPr>
          <w:p>
            <w:pPr>
              <w:pStyle w:val="563"/>
              <w:ind w:left="0" w:right="57" w:firstLine="0"/>
            </w:pPr>
            <w:r>
              <w:rPr>
                <w:sz w:val="28"/>
                <w:szCs w:val="28"/>
                <w:shd w:val="clear" w:color="auto" w:fill="auto"/>
              </w:rP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99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/>
          </w:p>
        </w:tc>
      </w:tr>
    </w:tbl>
    <w:p>
      <w:pPr>
        <w:pStyle w:val="563"/>
        <w:spacing w:after="0" w:before="240"/>
      </w:pPr>
      <w:r>
        <w:rPr>
          <w:sz w:val="28"/>
          <w:szCs w:val="28"/>
          <w:shd w:val="clear" w:color="auto" w:fill="auto"/>
        </w:rPr>
        <w:t xml:space="preserve">По адресу/адресам:  _____________________________________________________</w:t>
      </w:r>
      <w:r/>
    </w:p>
    <w:p>
      <w:pPr>
        <w:pStyle w:val="563"/>
        <w:ind w:left="2098" w:right="0" w:firstLine="0"/>
        <w:jc w:val="center"/>
      </w:pPr>
      <w:r>
        <w:rPr>
          <w:sz w:val="20"/>
          <w:szCs w:val="20"/>
          <w:shd w:val="clear" w:color="auto" w:fill="auto"/>
        </w:rPr>
        <w:t xml:space="preserve">(место проведения проверки)</w:t>
      </w:r>
      <w:r/>
    </w:p>
    <w:p>
      <w:pPr>
        <w:pStyle w:val="563"/>
        <w:spacing w:after="0" w:before="240"/>
      </w:pPr>
      <w:r>
        <w:rPr>
          <w:sz w:val="28"/>
          <w:szCs w:val="28"/>
          <w:shd w:val="clear" w:color="auto" w:fill="auto"/>
        </w:rPr>
        <w:t xml:space="preserve">На основании:  </w:t>
      </w:r>
      <w:r/>
    </w:p>
    <w:p>
      <w:pPr>
        <w:pStyle w:val="563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r/>
    </w:p>
    <w:p>
      <w:pPr>
        <w:pStyle w:val="563"/>
        <w:jc w:val="center"/>
        <w:pBdr>
          <w:left w:val="none" w:color="000000" w:sz="0" w:space="0"/>
          <w:top w:val="single" w:color="000000" w:sz="4" w:space="1"/>
          <w:right w:val="none" w:color="000000" w:sz="0" w:space="0"/>
          <w:bottom w:val="none" w:color="000000" w:sz="0" w:space="0"/>
        </w:pBdr>
      </w:pPr>
      <w:r>
        <w:rPr>
          <w:sz w:val="20"/>
          <w:szCs w:val="20"/>
          <w:shd w:val="clear" w:color="auto" w:fill="auto"/>
        </w:rPr>
        <w:t xml:space="preserve">(вид документа с указанием реквизитов (номер, дата))</w:t>
      </w:r>
      <w:r/>
    </w:p>
    <w:p>
      <w:pPr>
        <w:pStyle w:val="563"/>
        <w:tabs>
          <w:tab w:val="center" w:pos="4678" w:leader="none"/>
          <w:tab w:val="right" w:pos="10206" w:leader="none"/>
        </w:tabs>
      </w:pPr>
      <w:r>
        <w:rPr>
          <w:sz w:val="28"/>
          <w:szCs w:val="28"/>
          <w:shd w:val="clear" w:color="auto" w:fill="auto"/>
        </w:rPr>
        <w:t xml:space="preserve">была проведена  </w:t>
        <w:tab/>
        <w:tab/>
        <w:t xml:space="preserve">проверка в отношении:</w:t>
      </w:r>
      <w:r/>
    </w:p>
    <w:p>
      <w:pPr>
        <w:pStyle w:val="563"/>
        <w:ind w:left="1758" w:right="2466" w:firstLine="0"/>
        <w:jc w:val="center"/>
        <w:pBdr>
          <w:left w:val="none" w:color="000000" w:sz="0" w:space="0"/>
          <w:top w:val="single" w:color="000000" w:sz="4" w:space="1"/>
          <w:right w:val="none" w:color="000000" w:sz="0" w:space="0"/>
          <w:bottom w:val="none" w:color="000000" w:sz="0" w:space="0"/>
        </w:pBdr>
      </w:pPr>
      <w:r>
        <w:rPr>
          <w:sz w:val="20"/>
          <w:szCs w:val="20"/>
          <w:shd w:val="clear" w:color="auto" w:fill="auto"/>
        </w:rPr>
        <w:t xml:space="preserve">(плановая/внеплановая, документарная/выездная)</w:t>
      </w:r>
      <w:r/>
    </w:p>
    <w:p>
      <w:pPr>
        <w:pStyle w:val="563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r/>
    </w:p>
    <w:p>
      <w:pPr>
        <w:pStyle w:val="563"/>
        <w:jc w:val="center"/>
        <w:pBdr>
          <w:left w:val="none" w:color="000000" w:sz="0" w:space="0"/>
          <w:top w:val="single" w:color="000000" w:sz="4" w:space="1"/>
          <w:right w:val="none" w:color="000000" w:sz="0" w:space="0"/>
          <w:bottom w:val="none" w:color="000000" w:sz="0" w:space="0"/>
        </w:pBdr>
      </w:pPr>
      <w:r>
        <w:rPr>
          <w:sz w:val="20"/>
          <w:szCs w:val="20"/>
          <w:shd w:val="clear" w:color="auto" w:fill="auto"/>
        </w:rPr>
        <w:t xml:space="preserve">(наименование юридического лица, фамилия, имя, отчество (последнее – при наличии) индивидуального предпринимателя)</w:t>
      </w:r>
      <w:r/>
    </w:p>
    <w:p>
      <w:pPr>
        <w:pStyle w:val="563"/>
        <w:spacing w:after="240" w:before="120"/>
      </w:pPr>
      <w:r>
        <w:rPr>
          <w:sz w:val="28"/>
          <w:szCs w:val="28"/>
          <w:shd w:val="clear" w:color="auto" w:fill="auto"/>
        </w:rPr>
        <w:t xml:space="preserve">Дата и время проведения проверки:</w:t>
      </w:r>
      <w:r/>
    </w:p>
    <w:tbl>
      <w:tblPr>
        <w:tblW w:w="0" w:type="auto"/>
        <w:tblInd w:w="-28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1055"/>
        <w:gridCol w:w="306"/>
        <w:gridCol w:w="567"/>
        <w:gridCol w:w="397"/>
        <w:gridCol w:w="3254"/>
        <w:gridCol w:w="311"/>
      </w:tblGrid>
      <w:tr>
        <w:trPr>
          <w:cantSplit w:val="false"/>
        </w:trPr>
        <w:tc>
          <w:tcPr>
            <w:tcW w:w="187" w:type="dxa"/>
            <w:vAlign w:val="bottom"/>
            <w:textDirection w:val="lrTb"/>
            <w:noWrap w:val="false"/>
          </w:tcPr>
          <w:p>
            <w:pPr>
              <w:pStyle w:val="563"/>
              <w:jc w:val="right"/>
            </w:pPr>
            <w:r>
              <w:rPr>
                <w:sz w:val="28"/>
                <w:szCs w:val="28"/>
                <w:shd w:val="clear" w:color="auto" w:fill="auto"/>
              </w:rPr>
              <w:t xml:space="preserve">“</w:t>
            </w:r>
            <w:r/>
          </w:p>
        </w:tc>
        <w:tc>
          <w:tcPr>
            <w:tcBorders>
              <w:bottom w:val="singl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/>
          </w:p>
        </w:tc>
        <w:tc>
          <w:tcPr>
            <w:tcW w:w="255" w:type="dxa"/>
            <w:vAlign w:val="bottom"/>
            <w:textDirection w:val="lrTb"/>
            <w:noWrap w:val="false"/>
          </w:tcPr>
          <w:p>
            <w:pPr>
              <w:pStyle w:val="563"/>
            </w:pPr>
            <w:r>
              <w:rPr>
                <w:sz w:val="28"/>
                <w:szCs w:val="28"/>
                <w:shd w:val="clear" w:color="auto" w:fill="auto"/>
              </w:rPr>
              <w:t xml:space="preserve">”</w:t>
            </w:r>
            <w:r/>
          </w:p>
        </w:tc>
        <w:tc>
          <w:tcPr>
            <w:tcBorders>
              <w:bottom w:val="single" w:color="000000" w:sz="4" w:space="0"/>
            </w:tcBorders>
            <w:tcW w:w="1219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/>
          </w:p>
        </w:tc>
        <w:tc>
          <w:tcPr>
            <w:tcW w:w="369" w:type="dxa"/>
            <w:vAlign w:val="bottom"/>
            <w:textDirection w:val="lrTb"/>
            <w:noWrap w:val="false"/>
          </w:tcPr>
          <w:p>
            <w:pPr>
              <w:pStyle w:val="563"/>
              <w:jc w:val="right"/>
            </w:pPr>
            <w:r>
              <w:rPr>
                <w:sz w:val="28"/>
                <w:szCs w:val="28"/>
                <w:shd w:val="clear" w:color="auto" w:fill="auto"/>
              </w:rPr>
              <w:t xml:space="preserve">20</w:t>
            </w:r>
            <w:r/>
          </w:p>
        </w:tc>
        <w:tc>
          <w:tcPr>
            <w:tcBorders>
              <w:bottom w:val="single" w:color="000000" w:sz="4" w:space="0"/>
            </w:tcBorders>
            <w:tcW w:w="369" w:type="dxa"/>
            <w:vAlign w:val="bottom"/>
            <w:textDirection w:val="lrTb"/>
            <w:noWrap w:val="false"/>
          </w:tcPr>
          <w:p>
            <w:pPr>
              <w:pStyle w:val="563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/>
          </w:p>
        </w:tc>
        <w:tc>
          <w:tcPr>
            <w:tcW w:w="510" w:type="dxa"/>
            <w:vAlign w:val="bottom"/>
            <w:textDirection w:val="lrTb"/>
            <w:noWrap w:val="false"/>
          </w:tcPr>
          <w:p>
            <w:pPr>
              <w:pStyle w:val="563"/>
              <w:ind w:left="57" w:right="0" w:firstLine="0"/>
            </w:pPr>
            <w:r>
              <w:rPr>
                <w:sz w:val="28"/>
                <w:szCs w:val="28"/>
                <w:shd w:val="clear" w:color="auto" w:fill="auto"/>
              </w:rPr>
              <w:t xml:space="preserve">г. с</w:t>
            </w:r>
            <w:r/>
          </w:p>
        </w:tc>
        <w:tc>
          <w:tcPr>
            <w:tcBorders>
              <w:bottom w:val="singl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/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8"/>
                <w:szCs w:val="28"/>
                <w:shd w:val="clear" w:color="auto" w:fill="auto"/>
              </w:rPr>
              <w:t xml:space="preserve">час.</w:t>
            </w:r>
            <w:r/>
          </w:p>
        </w:tc>
        <w:tc>
          <w:tcPr>
            <w:tcBorders>
              <w:bottom w:val="singl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/>
          </w:p>
        </w:tc>
        <w:tc>
          <w:tcPr>
            <w:tcW w:w="1055" w:type="dxa"/>
            <w:vAlign w:val="bottom"/>
            <w:textDirection w:val="lrTb"/>
            <w:noWrap w:val="false"/>
          </w:tcPr>
          <w:p>
            <w:pPr>
              <w:pStyle w:val="563"/>
              <w:ind w:left="57" w:right="0" w:firstLine="0"/>
            </w:pPr>
            <w:r>
              <w:rPr>
                <w:sz w:val="28"/>
                <w:szCs w:val="28"/>
                <w:shd w:val="clear" w:color="auto" w:fill="auto"/>
              </w:rPr>
              <w:t xml:space="preserve">мин. до</w:t>
            </w:r>
            <w:r/>
          </w:p>
        </w:tc>
        <w:tc>
          <w:tcPr>
            <w:tcBorders>
              <w:bottom w:val="single" w:color="000000" w:sz="4" w:space="0"/>
            </w:tcBorders>
            <w:tcW w:w="306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/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8"/>
                <w:szCs w:val="28"/>
                <w:shd w:val="clear" w:color="auto" w:fill="auto"/>
              </w:rPr>
              <w:t xml:space="preserve">час.</w:t>
            </w:r>
            <w:r/>
          </w:p>
        </w:tc>
        <w:tc>
          <w:tcPr>
            <w:tcBorders>
              <w:bottom w:val="singl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/>
          </w:p>
        </w:tc>
        <w:tc>
          <w:tcPr>
            <w:tcW w:w="3254" w:type="dxa"/>
            <w:vAlign w:val="bottom"/>
            <w:textDirection w:val="lrTb"/>
            <w:noWrap w:val="false"/>
          </w:tcPr>
          <w:p>
            <w:pPr>
              <w:pStyle w:val="563"/>
              <w:ind w:left="57" w:right="0" w:firstLine="0"/>
            </w:pPr>
            <w:r>
              <w:rPr>
                <w:sz w:val="28"/>
                <w:szCs w:val="28"/>
                <w:shd w:val="clear" w:color="auto" w:fill="auto"/>
              </w:rPr>
              <w:t xml:space="preserve">мин.Продолжительность</w:t>
            </w:r>
            <w:r/>
          </w:p>
        </w:tc>
        <w:tc>
          <w:tcPr>
            <w:tcBorders>
              <w:bottom w:val="single" w:color="000000" w:sz="4" w:space="0"/>
            </w:tcBorders>
            <w:tcW w:w="311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/>
          </w:p>
        </w:tc>
      </w:tr>
    </w:tbl>
    <w:p>
      <w:pPr>
        <w:pStyle w:val="563"/>
        <w:spacing w:after="120" w:before="0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r/>
    </w:p>
    <w:tbl>
      <w:tblPr>
        <w:tblW w:w="0" w:type="auto"/>
        <w:tblInd w:w="-28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1055"/>
        <w:gridCol w:w="326"/>
        <w:gridCol w:w="567"/>
        <w:gridCol w:w="397"/>
        <w:gridCol w:w="3234"/>
        <w:gridCol w:w="312"/>
      </w:tblGrid>
      <w:tr>
        <w:trPr>
          <w:cantSplit w:val="false"/>
        </w:trPr>
        <w:tc>
          <w:tcPr>
            <w:tcW w:w="187" w:type="dxa"/>
            <w:vAlign w:val="bottom"/>
            <w:textDirection w:val="lrTb"/>
            <w:noWrap w:val="false"/>
          </w:tcPr>
          <w:p>
            <w:pPr>
              <w:pStyle w:val="563"/>
              <w:jc w:val="right"/>
            </w:pPr>
            <w:r>
              <w:rPr>
                <w:sz w:val="28"/>
                <w:szCs w:val="28"/>
                <w:shd w:val="clear" w:color="auto" w:fill="auto"/>
              </w:rPr>
              <w:t xml:space="preserve">“</w:t>
            </w:r>
            <w:r/>
          </w:p>
        </w:tc>
        <w:tc>
          <w:tcPr>
            <w:tcBorders>
              <w:bottom w:val="singl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/>
          </w:p>
        </w:tc>
        <w:tc>
          <w:tcPr>
            <w:tcW w:w="255" w:type="dxa"/>
            <w:vAlign w:val="bottom"/>
            <w:textDirection w:val="lrTb"/>
            <w:noWrap w:val="false"/>
          </w:tcPr>
          <w:p>
            <w:pPr>
              <w:pStyle w:val="563"/>
            </w:pPr>
            <w:r>
              <w:rPr>
                <w:sz w:val="28"/>
                <w:szCs w:val="28"/>
                <w:shd w:val="clear" w:color="auto" w:fill="auto"/>
              </w:rPr>
              <w:t xml:space="preserve">”</w:t>
            </w:r>
            <w:r/>
          </w:p>
        </w:tc>
        <w:tc>
          <w:tcPr>
            <w:tcBorders>
              <w:bottom w:val="single" w:color="000000" w:sz="4" w:space="0"/>
            </w:tcBorders>
            <w:tcW w:w="1219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/>
          </w:p>
        </w:tc>
        <w:tc>
          <w:tcPr>
            <w:tcW w:w="369" w:type="dxa"/>
            <w:vAlign w:val="bottom"/>
            <w:textDirection w:val="lrTb"/>
            <w:noWrap w:val="false"/>
          </w:tcPr>
          <w:p>
            <w:pPr>
              <w:pStyle w:val="563"/>
              <w:jc w:val="right"/>
            </w:pPr>
            <w:r>
              <w:rPr>
                <w:sz w:val="28"/>
                <w:szCs w:val="28"/>
                <w:shd w:val="clear" w:color="auto" w:fill="auto"/>
              </w:rPr>
              <w:t xml:space="preserve">20</w:t>
            </w:r>
            <w:r/>
          </w:p>
        </w:tc>
        <w:tc>
          <w:tcPr>
            <w:tcBorders>
              <w:bottom w:val="single" w:color="000000" w:sz="4" w:space="0"/>
            </w:tcBorders>
            <w:tcW w:w="369" w:type="dxa"/>
            <w:vAlign w:val="bottom"/>
            <w:textDirection w:val="lrTb"/>
            <w:noWrap w:val="false"/>
          </w:tcPr>
          <w:p>
            <w:pPr>
              <w:pStyle w:val="563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/>
          </w:p>
        </w:tc>
        <w:tc>
          <w:tcPr>
            <w:tcW w:w="510" w:type="dxa"/>
            <w:vAlign w:val="bottom"/>
            <w:textDirection w:val="lrTb"/>
            <w:noWrap w:val="false"/>
          </w:tcPr>
          <w:p>
            <w:pPr>
              <w:pStyle w:val="563"/>
              <w:ind w:left="57" w:right="0" w:firstLine="0"/>
            </w:pPr>
            <w:r>
              <w:rPr>
                <w:sz w:val="28"/>
                <w:szCs w:val="28"/>
                <w:shd w:val="clear" w:color="auto" w:fill="auto"/>
              </w:rPr>
              <w:t xml:space="preserve">г. с</w:t>
            </w:r>
            <w:r/>
          </w:p>
        </w:tc>
        <w:tc>
          <w:tcPr>
            <w:tcBorders>
              <w:bottom w:val="singl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/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8"/>
                <w:szCs w:val="28"/>
                <w:shd w:val="clear" w:color="auto" w:fill="auto"/>
              </w:rPr>
              <w:t xml:space="preserve">час.</w:t>
            </w:r>
            <w:r/>
          </w:p>
        </w:tc>
        <w:tc>
          <w:tcPr>
            <w:tcBorders>
              <w:bottom w:val="singl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/>
          </w:p>
        </w:tc>
        <w:tc>
          <w:tcPr>
            <w:tcW w:w="1055" w:type="dxa"/>
            <w:vAlign w:val="bottom"/>
            <w:textDirection w:val="lrTb"/>
            <w:noWrap w:val="false"/>
          </w:tcPr>
          <w:p>
            <w:pPr>
              <w:pStyle w:val="563"/>
              <w:ind w:left="57" w:right="0" w:firstLine="0"/>
            </w:pPr>
            <w:r>
              <w:rPr>
                <w:sz w:val="28"/>
                <w:szCs w:val="28"/>
                <w:shd w:val="clear" w:color="auto" w:fill="auto"/>
              </w:rPr>
              <w:t xml:space="preserve">мин. до</w:t>
            </w:r>
            <w:r/>
          </w:p>
        </w:tc>
        <w:tc>
          <w:tcPr>
            <w:tcBorders>
              <w:bottom w:val="single" w:color="000000" w:sz="4" w:space="0"/>
            </w:tcBorders>
            <w:tcW w:w="326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/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8"/>
                <w:szCs w:val="28"/>
                <w:shd w:val="clear" w:color="auto" w:fill="auto"/>
              </w:rPr>
              <w:t xml:space="preserve">час.</w:t>
            </w:r>
            <w:r/>
          </w:p>
        </w:tc>
        <w:tc>
          <w:tcPr>
            <w:tcBorders>
              <w:bottom w:val="singl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/>
          </w:p>
        </w:tc>
        <w:tc>
          <w:tcPr>
            <w:tcW w:w="3234" w:type="dxa"/>
            <w:vAlign w:val="bottom"/>
            <w:textDirection w:val="lrTb"/>
            <w:noWrap w:val="false"/>
          </w:tcPr>
          <w:p>
            <w:pPr>
              <w:pStyle w:val="563"/>
              <w:ind w:left="57" w:right="0" w:firstLine="0"/>
            </w:pPr>
            <w:r>
              <w:rPr>
                <w:sz w:val="28"/>
                <w:szCs w:val="28"/>
                <w:shd w:val="clear" w:color="auto" w:fill="auto"/>
              </w:rPr>
              <w:t xml:space="preserve">мин. Продолжительность</w:t>
            </w:r>
            <w:r/>
          </w:p>
        </w:tc>
        <w:tc>
          <w:tcPr>
            <w:tcBorders>
              <w:bottom w:val="single" w:color="000000" w:sz="4" w:space="0"/>
            </w:tcBorders>
            <w:tcW w:w="312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/>
          </w:p>
        </w:tc>
      </w:tr>
    </w:tbl>
    <w:p>
      <w:pPr>
        <w:pStyle w:val="563"/>
        <w:jc w:val="center"/>
        <w:spacing w:after="0" w:before="40"/>
      </w:pPr>
      <w:r>
        <w:rPr>
          <w:sz w:val="20"/>
          <w:szCs w:val="20"/>
          <w:shd w:val="clear" w:color="auto" w:fill="auto"/>
        </w:rPr>
        <w:t xml:space="preserve">(заполняется в случае проведения проверок филиалов, представительств,  обособленных структурных подразделений юридического лица или  при осуществлении деятельности индивидуального предпринимателя</w:t>
        <w:br/>
        <w:t xml:space="preserve">по нескольким адресам)</w:t>
      </w:r>
      <w:r/>
    </w:p>
    <w:p>
      <w:pPr>
        <w:pStyle w:val="563"/>
        <w:spacing w:after="0" w:before="120"/>
      </w:pPr>
      <w:r>
        <w:rPr>
          <w:sz w:val="28"/>
          <w:szCs w:val="28"/>
          <w:shd w:val="clear" w:color="auto" w:fill="auto"/>
        </w:rPr>
        <w:t xml:space="preserve">Общая продолжительность проверки:  _____________________________________</w:t>
      </w:r>
      <w:r/>
    </w:p>
    <w:p>
      <w:pPr>
        <w:pStyle w:val="563"/>
        <w:ind w:left="3969" w:right="0" w:firstLine="0"/>
        <w:jc w:val="center"/>
      </w:pPr>
      <w:r>
        <w:rPr>
          <w:sz w:val="20"/>
          <w:szCs w:val="20"/>
          <w:shd w:val="clear" w:color="auto" w:fill="auto"/>
        </w:rPr>
        <w:t xml:space="preserve">(рабочих дней/часов)</w:t>
      </w:r>
      <w:r/>
    </w:p>
    <w:p>
      <w:pPr>
        <w:pStyle w:val="563"/>
        <w:spacing w:after="0" w:before="120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r/>
    </w:p>
    <w:p>
      <w:pPr>
        <w:pStyle w:val="563"/>
        <w:spacing w:after="0" w:before="120"/>
      </w:pPr>
      <w:r>
        <w:rPr>
          <w:sz w:val="28"/>
          <w:szCs w:val="28"/>
          <w:shd w:val="clear" w:color="auto" w:fill="auto"/>
        </w:rPr>
        <w:t xml:space="preserve">Акт составлен: _________________________________________________________</w:t>
      </w:r>
      <w:r/>
    </w:p>
    <w:p>
      <w:pPr>
        <w:pStyle w:val="563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r/>
    </w:p>
    <w:p>
      <w:pPr>
        <w:pStyle w:val="563"/>
        <w:jc w:val="center"/>
        <w:pBdr>
          <w:left w:val="none" w:color="000000" w:sz="0" w:space="0"/>
          <w:top w:val="single" w:color="000000" w:sz="4" w:space="1"/>
          <w:right w:val="none" w:color="000000" w:sz="0" w:space="0"/>
          <w:bottom w:val="none" w:color="000000" w:sz="0" w:space="0"/>
        </w:pBdr>
      </w:pPr>
      <w:r>
        <w:rPr>
          <w:sz w:val="20"/>
          <w:szCs w:val="20"/>
          <w:shd w:val="clear" w:color="auto" w:fill="auto"/>
        </w:rPr>
        <w:t xml:space="preserve">(наименование органа государственного контроля (надзора) </w:t>
      </w:r>
      <w:r/>
    </w:p>
    <w:p>
      <w:pPr>
        <w:pStyle w:val="563"/>
        <w:jc w:val="both"/>
        <w:spacing w:after="0" w:before="120"/>
      </w:pPr>
      <w:r>
        <w:rPr>
          <w:sz w:val="28"/>
          <w:szCs w:val="28"/>
          <w:shd w:val="clear" w:color="auto" w:fill="auto"/>
        </w:rPr>
        <w:t xml:space="preserve">С копией распоряжения/приказа о проведении проверки ознакомлен(ы): (заполняется при проведении выездной проверки)</w:t>
      </w:r>
      <w:r/>
    </w:p>
    <w:p>
      <w:pPr>
        <w:pStyle w:val="563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r/>
    </w:p>
    <w:p>
      <w:pPr>
        <w:pStyle w:val="563"/>
        <w:jc w:val="center"/>
        <w:pBdr>
          <w:left w:val="none" w:color="000000" w:sz="0" w:space="0"/>
          <w:top w:val="single" w:color="000000" w:sz="4" w:space="1"/>
          <w:right w:val="none" w:color="000000" w:sz="0" w:space="0"/>
          <w:bottom w:val="none" w:color="000000" w:sz="0" w:space="0"/>
        </w:pBdr>
      </w:pPr>
      <w:r>
        <w:rPr>
          <w:sz w:val="20"/>
          <w:szCs w:val="20"/>
          <w:shd w:val="clear" w:color="auto" w:fill="auto"/>
        </w:rPr>
        <w:t xml:space="preserve">(фамилии, инициалы, подпись, дата, время)</w:t>
      </w:r>
      <w:r/>
    </w:p>
    <w:p>
      <w:pPr>
        <w:pStyle w:val="563"/>
        <w:jc w:val="both"/>
        <w:spacing w:after="0" w:before="360"/>
      </w:pPr>
      <w:r>
        <w:rPr>
          <w:sz w:val="28"/>
          <w:szCs w:val="28"/>
          <w:shd w:val="clear" w:color="auto" w:fill="auto"/>
        </w:rPr>
        <w:t xml:space="preserve">Дата и номер решения прокурора (его заместителя) о согласовании проведения проверки:______________________________________________________________</w:t>
      </w:r>
      <w:r/>
    </w:p>
    <w:p>
      <w:pPr>
        <w:pStyle w:val="563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r/>
    </w:p>
    <w:p>
      <w:pPr>
        <w:pStyle w:val="563"/>
        <w:jc w:val="center"/>
        <w:pBdr>
          <w:left w:val="none" w:color="000000" w:sz="0" w:space="0"/>
          <w:top w:val="single" w:color="000000" w:sz="4" w:space="1"/>
          <w:right w:val="none" w:color="000000" w:sz="0" w:space="0"/>
          <w:bottom w:val="none" w:color="000000" w:sz="0" w:space="0"/>
        </w:pBdr>
      </w:pPr>
      <w:r>
        <w:rPr>
          <w:sz w:val="20"/>
          <w:szCs w:val="20"/>
          <w:shd w:val="clear" w:color="auto" w:fill="auto"/>
        </w:rPr>
        <w:t xml:space="preserve">(заполняется в случае необходимости согласования проверки с органами прокуратуры)</w:t>
      </w:r>
      <w:r/>
    </w:p>
    <w:p>
      <w:pPr>
        <w:pStyle w:val="563"/>
        <w:keepNext/>
        <w:spacing w:after="0" w:before="80"/>
      </w:pPr>
      <w:r>
        <w:rPr>
          <w:sz w:val="28"/>
          <w:szCs w:val="28"/>
          <w:shd w:val="clear" w:color="auto" w:fill="auto"/>
        </w:rPr>
        <w:t xml:space="preserve">Лицо(а), проводившее проверку:  _________________________________________</w:t>
      </w:r>
      <w:r/>
    </w:p>
    <w:p>
      <w:pPr>
        <w:pStyle w:val="563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r/>
    </w:p>
    <w:p>
      <w:pPr>
        <w:pStyle w:val="563"/>
        <w:jc w:val="center"/>
        <w:pBdr>
          <w:left w:val="none" w:color="000000" w:sz="0" w:space="0"/>
          <w:top w:val="single" w:color="000000" w:sz="4" w:space="1"/>
          <w:right w:val="none" w:color="000000" w:sz="0" w:space="0"/>
          <w:bottom w:val="none" w:color="000000" w:sz="0" w:space="0"/>
        </w:pBdr>
      </w:pPr>
      <w:r>
        <w:rPr>
          <w:sz w:val="20"/>
          <w:szCs w:val="20"/>
          <w:shd w:val="clear" w:color="auto" w:fill="auto"/>
        </w:rPr>
        <w:t xml:space="preserve">(фамилия, имя, отчество (последнее – при наличии), должность должностного лица (должностных лиц), проводившего(их) проверку; в случае привлечения к участию в проверке экспертов, экспертны</w:t>
      </w:r>
      <w:r>
        <w:rPr>
          <w:sz w:val="20"/>
          <w:szCs w:val="20"/>
          <w:shd w:val="clear" w:color="auto" w:fill="auto"/>
        </w:rPr>
        <w:t xml:space="preserve">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  <w:br/>
        <w:t xml:space="preserve">по аккредитации, выдавшего свидетельство)</w:t>
      </w:r>
      <w:r/>
    </w:p>
    <w:p>
      <w:pPr>
        <w:pStyle w:val="563"/>
        <w:spacing w:after="0" w:before="120"/>
      </w:pPr>
      <w:r>
        <w:rPr>
          <w:sz w:val="28"/>
          <w:szCs w:val="28"/>
          <w:shd w:val="clear" w:color="auto" w:fill="auto"/>
        </w:rPr>
        <w:t xml:space="preserve">При проведении проверки присутствовали: _________________________________ </w:t>
      </w:r>
      <w:r/>
    </w:p>
    <w:p>
      <w:pPr>
        <w:pStyle w:val="563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r/>
    </w:p>
    <w:p>
      <w:pPr>
        <w:pStyle w:val="563"/>
        <w:jc w:val="center"/>
        <w:pBdr>
          <w:left w:val="none" w:color="000000" w:sz="0" w:space="0"/>
          <w:top w:val="single" w:color="000000" w:sz="4" w:space="1"/>
          <w:right w:val="none" w:color="000000" w:sz="0" w:space="0"/>
          <w:bottom w:val="none" w:color="000000" w:sz="0" w:space="0"/>
        </w:pBdr>
      </w:pPr>
      <w:r>
        <w:rPr>
          <w:sz w:val="20"/>
          <w:szCs w:val="20"/>
          <w:shd w:val="clear" w:color="auto" w:fill="auto"/>
        </w:rPr>
        <w:t xml:space="preserve">(фамилия, имя, отчество (последне</w:t>
      </w:r>
      <w:r>
        <w:rPr>
          <w:sz w:val="20"/>
          <w:szCs w:val="20"/>
          <w:shd w:val="clear" w:color="auto" w:fill="auto"/>
        </w:rPr>
        <w:t xml:space="preserve">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присутствовавших при проведении мероприятий по проверке)</w:t>
      </w:r>
      <w:r/>
    </w:p>
    <w:p>
      <w:pPr>
        <w:pStyle w:val="563"/>
        <w:ind w:left="0" w:right="0" w:firstLine="567"/>
        <w:spacing w:after="0" w:before="120"/>
      </w:pPr>
      <w:r>
        <w:rPr>
          <w:sz w:val="28"/>
          <w:szCs w:val="28"/>
          <w:shd w:val="clear" w:color="auto" w:fill="auto"/>
        </w:rPr>
        <w:t xml:space="preserve">В ходе проведения проверки:</w:t>
      </w:r>
      <w:r/>
    </w:p>
    <w:p>
      <w:pPr>
        <w:pStyle w:val="563"/>
        <w:ind w:left="0" w:right="0" w:firstLine="567"/>
        <w:jc w:val="both"/>
        <w:spacing w:after="0" w:before="120"/>
      </w:pPr>
      <w:r>
        <w:rPr>
          <w:sz w:val="28"/>
          <w:szCs w:val="28"/>
          <w:shd w:val="clear" w:color="auto" w:fill="auto"/>
        </w:rPr>
        <w:t xml:space="preserve">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актов):</w:t>
      </w:r>
      <w:r/>
    </w:p>
    <w:p>
      <w:pPr>
        <w:pStyle w:val="563"/>
        <w:jc w:val="center"/>
        <w:pBdr>
          <w:left w:val="none" w:color="000000" w:sz="0" w:space="0"/>
          <w:top w:val="single" w:color="000000" w:sz="4" w:space="1"/>
          <w:right w:val="none" w:color="000000" w:sz="0" w:space="0"/>
          <w:bottom w:val="none" w:color="000000" w:sz="0" w:space="0"/>
        </w:pBdr>
      </w:pPr>
      <w:r>
        <w:rPr>
          <w:sz w:val="20"/>
          <w:szCs w:val="20"/>
          <w:shd w:val="clear" w:color="auto" w:fill="auto"/>
        </w:rPr>
        <w:t xml:space="preserve">(с указанием характера нарушений; лиц, допустивших нарушения)</w:t>
      </w:r>
      <w:r/>
    </w:p>
    <w:p>
      <w:pPr>
        <w:pStyle w:val="563"/>
        <w:ind w:left="0" w:right="0" w:firstLine="567"/>
        <w:jc w:val="both"/>
        <w:spacing w:after="0" w:before="120"/>
      </w:pPr>
      <w:r>
        <w:rPr>
          <w:sz w:val="28"/>
          <w:szCs w:val="28"/>
          <w:shd w:val="clear" w:color="auto" w:fill="auto"/>
        </w:rPr>
        <w:t xml:space="preserve">выявлены несоответств</w:t>
      </w:r>
      <w:r>
        <w:rPr>
          <w:sz w:val="28"/>
          <w:szCs w:val="28"/>
          <w:shd w:val="clear" w:color="auto" w:fill="auto"/>
        </w:rPr>
        <w:t xml:space="preserve">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  _______________________________________________________________</w:t>
      </w:r>
      <w:r/>
    </w:p>
    <w:p>
      <w:pPr>
        <w:pStyle w:val="563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r/>
    </w:p>
    <w:p>
      <w:pPr>
        <w:pStyle w:val="563"/>
        <w:ind w:left="0" w:right="0" w:firstLine="567"/>
        <w:jc w:val="both"/>
        <w:spacing w:after="0" w:before="120"/>
      </w:pPr>
      <w:r>
        <w:rPr>
          <w:sz w:val="28"/>
          <w:szCs w:val="28"/>
          <w:shd w:val="clear" w:color="auto" w:fill="auto"/>
        </w:rPr>
        <w:t xml:space="preserve">выявлены факты невыполнения предписаний органов государственного контроля (надзора), органов муниципального контроля (с указанием реквизитов выданных предписаний):</w:t>
      </w:r>
      <w:r/>
    </w:p>
    <w:p>
      <w:pPr>
        <w:pStyle w:val="563"/>
        <w:rPr>
          <w:sz w:val="28"/>
          <w:szCs w:val="28"/>
          <w:shd w:val="clear" w:color="auto" w:fill="auto"/>
        </w:rPr>
        <w:pBdr>
          <w:left w:val="none" w:color="000000" w:sz="0" w:space="0"/>
          <w:top w:val="single" w:color="000000" w:sz="4" w:space="1"/>
          <w:right w:val="none" w:color="000000" w:sz="0" w:space="0"/>
          <w:bottom w:val="none" w:color="000000" w:sz="0" w:space="0"/>
        </w:pBdr>
      </w:pPr>
      <w:r>
        <w:rPr>
          <w:sz w:val="28"/>
          <w:szCs w:val="28"/>
          <w:shd w:val="clear" w:color="auto" w:fill="auto"/>
        </w:rPr>
      </w:r>
      <w:r/>
    </w:p>
    <w:p>
      <w:pPr>
        <w:pStyle w:val="563"/>
        <w:ind w:left="0" w:right="0" w:firstLine="567"/>
        <w:jc w:val="both"/>
        <w:spacing w:after="0" w:before="80"/>
      </w:pPr>
      <w:r>
        <w:rPr>
          <w:sz w:val="28"/>
          <w:szCs w:val="28"/>
          <w:shd w:val="clear" w:color="auto" w:fill="auto"/>
        </w:rPr>
        <w:t xml:space="preserve">нарушений не выявлено  </w:t>
      </w:r>
      <w:r/>
    </w:p>
    <w:p>
      <w:pPr>
        <w:pStyle w:val="563"/>
        <w:rPr>
          <w:sz w:val="28"/>
          <w:szCs w:val="28"/>
          <w:shd w:val="clear" w:color="auto" w:fill="auto"/>
        </w:rPr>
        <w:pBdr>
          <w:left w:val="none" w:color="000000" w:sz="0" w:space="0"/>
          <w:top w:val="single" w:color="000000" w:sz="4" w:space="1"/>
          <w:right w:val="none" w:color="000000" w:sz="0" w:space="0"/>
          <w:bottom w:val="none" w:color="000000" w:sz="0" w:space="0"/>
        </w:pBdr>
      </w:pPr>
      <w:r>
        <w:rPr>
          <w:sz w:val="28"/>
          <w:szCs w:val="28"/>
          <w:shd w:val="clear" w:color="auto" w:fill="auto"/>
        </w:rPr>
      </w:r>
      <w:r/>
    </w:p>
    <w:p>
      <w:pPr>
        <w:pStyle w:val="563"/>
        <w:jc w:val="both"/>
        <w:spacing w:after="120" w:before="120"/>
      </w:pPr>
      <w:r>
        <w:rPr>
          <w:sz w:val="28"/>
          <w:szCs w:val="28"/>
          <w:shd w:val="clear" w:color="auto" w:fill="auto"/>
        </w:rPr>
        <w:t xml:space="preserve"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  <w:r/>
    </w:p>
    <w:tbl>
      <w:tblPr>
        <w:tblW w:w="0" w:type="auto"/>
        <w:tblInd w:w="-28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856"/>
        <w:gridCol w:w="851"/>
        <w:gridCol w:w="5557"/>
      </w:tblGrid>
      <w:tr>
        <w:trPr>
          <w:cantSplit w:val="false"/>
        </w:trPr>
        <w:tc>
          <w:tcPr>
            <w:tcBorders>
              <w:bottom w:val="single" w:color="000000" w:sz="4" w:space="0"/>
            </w:tcBorders>
            <w:tcW w:w="3856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pStyle w:val="563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5557" w:type="dxa"/>
            <w:vAlign w:val="bottom"/>
            <w:textDirection w:val="lrTb"/>
            <w:noWrap w:val="false"/>
          </w:tcPr>
          <w:p>
            <w:pPr>
              <w:pStyle w:val="563"/>
              <w:ind w:left="-28" w:right="0" w:firstLine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3856" w:type="dxa"/>
            <w:vAlign w:val="top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0"/>
                <w:szCs w:val="20"/>
                <w:shd w:val="clear" w:color="auto" w:fill="auto"/>
              </w:rPr>
              <w:t xml:space="preserve">(подпись проверяющего)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563"/>
              <w:rPr>
                <w:sz w:val="20"/>
                <w:szCs w:val="20"/>
                <w:shd w:val="clear" w:color="auto" w:fill="auto"/>
              </w:rPr>
            </w:pPr>
            <w:r>
              <w:rPr>
                <w:sz w:val="20"/>
                <w:szCs w:val="20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557" w:type="dxa"/>
            <w:vAlign w:val="top"/>
            <w:textDirection w:val="lrTb"/>
            <w:noWrap w:val="false"/>
          </w:tcPr>
          <w:p>
            <w:pPr>
              <w:pStyle w:val="563"/>
              <w:ind w:left="-28" w:right="0" w:firstLine="0"/>
              <w:jc w:val="center"/>
            </w:pPr>
            <w:r>
              <w:rPr>
                <w:sz w:val="20"/>
                <w:szCs w:val="20"/>
                <w:shd w:val="clear" w:color="auto" w:fill="auto"/>
              </w:rPr>
              <w:t xml:space="preserve">(подпись уполномоченного представителя юридического лица, индивидуального предпринимателя, его уполномоченного представителя)</w:t>
            </w:r>
            <w:r/>
          </w:p>
        </w:tc>
      </w:tr>
    </w:tbl>
    <w:p>
      <w:pPr>
        <w:pStyle w:val="563"/>
        <w:jc w:val="both"/>
        <w:spacing w:after="120" w:before="120"/>
      </w:pPr>
      <w:r>
        <w:rPr>
          <w:sz w:val="28"/>
          <w:szCs w:val="28"/>
          <w:shd w:val="clear" w:color="auto" w:fill="auto"/>
        </w:rPr>
        <w:t xml:space="preserve"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  <w:r/>
    </w:p>
    <w:tbl>
      <w:tblPr>
        <w:tblW w:w="0" w:type="auto"/>
        <w:tblInd w:w="-28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856"/>
        <w:gridCol w:w="851"/>
        <w:gridCol w:w="5557"/>
      </w:tblGrid>
      <w:tr>
        <w:trPr>
          <w:cantSplit w:val="false"/>
        </w:trPr>
        <w:tc>
          <w:tcPr>
            <w:tcBorders>
              <w:bottom w:val="single" w:color="000000" w:sz="4" w:space="0"/>
            </w:tcBorders>
            <w:tcW w:w="3856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pStyle w:val="563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5557" w:type="dxa"/>
            <w:vAlign w:val="bottom"/>
            <w:textDirection w:val="lrTb"/>
            <w:noWrap w:val="false"/>
          </w:tcPr>
          <w:p>
            <w:pPr>
              <w:pStyle w:val="563"/>
              <w:ind w:left="-28" w:right="0" w:firstLine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/>
          </w:p>
        </w:tc>
      </w:tr>
      <w:tr>
        <w:trPr>
          <w:cantSplit w:val="false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3856" w:type="dxa"/>
            <w:vAlign w:val="top"/>
            <w:textDirection w:val="lrTb"/>
            <w:noWrap w:val="false"/>
          </w:tcPr>
          <w:p>
            <w:pPr>
              <w:pStyle w:val="563"/>
              <w:jc w:val="center"/>
            </w:pPr>
            <w:r>
              <w:rPr>
                <w:sz w:val="20"/>
                <w:szCs w:val="20"/>
                <w:shd w:val="clear" w:color="auto" w:fill="auto"/>
              </w:rPr>
              <w:t xml:space="preserve">(подпись проверяющего)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563"/>
              <w:rPr>
                <w:sz w:val="20"/>
                <w:szCs w:val="20"/>
                <w:shd w:val="clear" w:color="auto" w:fill="auto"/>
              </w:rPr>
            </w:pPr>
            <w:r>
              <w:rPr>
                <w:sz w:val="20"/>
                <w:szCs w:val="20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557" w:type="dxa"/>
            <w:vAlign w:val="top"/>
            <w:textDirection w:val="lrTb"/>
            <w:noWrap w:val="false"/>
          </w:tcPr>
          <w:p>
            <w:pPr>
              <w:pStyle w:val="563"/>
              <w:ind w:left="-28" w:right="0" w:firstLine="0"/>
              <w:jc w:val="center"/>
            </w:pPr>
            <w:r>
              <w:rPr>
                <w:sz w:val="20"/>
                <w:szCs w:val="20"/>
                <w:shd w:val="clear" w:color="auto" w:fill="auto"/>
              </w:rPr>
              <w:t xml:space="preserve">(подпись уполномоченного представителя юридического лица, индивидуального предпринимателя, его уполномоченного представителя)</w:t>
            </w:r>
            <w:r/>
          </w:p>
        </w:tc>
      </w:tr>
    </w:tbl>
    <w:p>
      <w:pPr>
        <w:pStyle w:val="563"/>
        <w:spacing w:after="0" w:before="240"/>
      </w:pPr>
      <w:r>
        <w:rPr>
          <w:sz w:val="28"/>
          <w:szCs w:val="28"/>
          <w:shd w:val="clear" w:color="auto" w:fill="auto"/>
        </w:rPr>
        <w:t xml:space="preserve">Прилагаемые к акту документы:  _________________________________________</w:t>
      </w:r>
      <w:r/>
    </w:p>
    <w:p>
      <w:pPr>
        <w:pStyle w:val="563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r/>
    </w:p>
    <w:p>
      <w:pPr>
        <w:pStyle w:val="563"/>
        <w:rPr>
          <w:sz w:val="28"/>
          <w:szCs w:val="28"/>
          <w:shd w:val="clear" w:color="auto" w:fill="auto"/>
        </w:rPr>
        <w:pBdr>
          <w:left w:val="none" w:color="000000" w:sz="0" w:space="0"/>
          <w:top w:val="single" w:color="000000" w:sz="4" w:space="1"/>
          <w:right w:val="none" w:color="000000" w:sz="0" w:space="0"/>
          <w:bottom w:val="none" w:color="000000" w:sz="0" w:space="0"/>
        </w:pBdr>
      </w:pPr>
      <w:r>
        <w:rPr>
          <w:sz w:val="28"/>
          <w:szCs w:val="28"/>
          <w:shd w:val="clear" w:color="auto" w:fill="auto"/>
        </w:rPr>
      </w:r>
      <w:r/>
    </w:p>
    <w:p>
      <w:pPr>
        <w:pStyle w:val="563"/>
        <w:keepNext/>
        <w:spacing w:after="0" w:before="120"/>
      </w:pPr>
      <w:r>
        <w:rPr>
          <w:sz w:val="28"/>
          <w:szCs w:val="28"/>
          <w:shd w:val="clear" w:color="auto" w:fill="auto"/>
        </w:rPr>
        <w:t xml:space="preserve">Подписи лиц, проводивших проверку:______________________________________  </w:t>
      </w:r>
      <w:r/>
    </w:p>
    <w:p>
      <w:pPr>
        <w:pStyle w:val="563"/>
      </w:pPr>
      <w:r>
        <w:rPr>
          <w:sz w:val="28"/>
          <w:szCs w:val="28"/>
          <w:shd w:val="clear" w:color="auto" w:fill="auto"/>
        </w:rPr>
        <w:t xml:space="preserve">______________________________________________________________________</w:t>
      </w:r>
      <w:r/>
    </w:p>
    <w:p>
      <w:pPr>
        <w:pStyle w:val="563"/>
        <w:ind w:left="4026" w:right="0" w:firstLine="0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r/>
    </w:p>
    <w:p>
      <w:pPr>
        <w:pStyle w:val="563"/>
        <w:jc w:val="both"/>
        <w:spacing w:after="0" w:before="120"/>
      </w:pPr>
      <w:r>
        <w:rPr>
          <w:sz w:val="28"/>
          <w:szCs w:val="28"/>
          <w:shd w:val="clear" w:color="auto" w:fill="auto"/>
        </w:rPr>
        <w:t xml:space="preserve">С актом проверки ознакомлен(а), копию акта со всеми приложениями получил(а):</w:t>
        <w:br/>
      </w:r>
      <w:r/>
    </w:p>
    <w:p>
      <w:pPr>
        <w:pStyle w:val="563"/>
        <w:jc w:val="center"/>
        <w:spacing w:after="120" w:before="0"/>
        <w:pBdr>
          <w:left w:val="none" w:color="000000" w:sz="0" w:space="0"/>
          <w:top w:val="single" w:color="000000" w:sz="4" w:space="1"/>
          <w:right w:val="none" w:color="000000" w:sz="0" w:space="0"/>
          <w:bottom w:val="none" w:color="000000" w:sz="0" w:space="0"/>
        </w:pBdr>
      </w:pPr>
      <w:r>
        <w:rPr>
          <w:sz w:val="28"/>
          <w:szCs w:val="28"/>
          <w:shd w:val="clear" w:color="auto" w:fill="auto"/>
        </w:rPr>
        <w:t xml:space="preserve">(фамилия, имя, отчество (последнее – при наличии), должность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  <w:r/>
    </w:p>
    <w:tbl>
      <w:tblPr>
        <w:tblW w:w="0" w:type="auto"/>
        <w:tblInd w:w="-28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81"/>
        <w:gridCol w:w="367"/>
        <w:gridCol w:w="255"/>
        <w:gridCol w:w="1411"/>
        <w:gridCol w:w="369"/>
        <w:gridCol w:w="367"/>
        <w:gridCol w:w="312"/>
      </w:tblGrid>
      <w:tr>
        <w:trPr>
          <w:cantSplit w:val="false"/>
        </w:trPr>
        <w:tc>
          <w:tcPr>
            <w:tcW w:w="181" w:type="dxa"/>
            <w:vAlign w:val="bottom"/>
            <w:textDirection w:val="lrTb"/>
            <w:noWrap w:val="false"/>
          </w:tcPr>
          <w:p>
            <w:pPr>
              <w:pStyle w:val="563"/>
              <w:jc w:val="right"/>
            </w:pPr>
            <w:r>
              <w:rPr>
                <w:sz w:val="28"/>
                <w:szCs w:val="28"/>
                <w:shd w:val="clear" w:color="auto" w:fill="auto"/>
              </w:rPr>
              <w:t xml:space="preserve">“</w:t>
            </w:r>
            <w:r/>
          </w:p>
        </w:tc>
        <w:tc>
          <w:tcPr>
            <w:tcBorders>
              <w:bottom w:val="single" w:color="000000" w:sz="4" w:space="0"/>
            </w:tcBorders>
            <w:tcW w:w="367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/>
          </w:p>
        </w:tc>
        <w:tc>
          <w:tcPr>
            <w:tcW w:w="255" w:type="dxa"/>
            <w:vAlign w:val="bottom"/>
            <w:textDirection w:val="lrTb"/>
            <w:noWrap w:val="false"/>
          </w:tcPr>
          <w:p>
            <w:pPr>
              <w:pStyle w:val="563"/>
            </w:pPr>
            <w:r>
              <w:rPr>
                <w:sz w:val="28"/>
                <w:szCs w:val="28"/>
                <w:shd w:val="clear" w:color="auto" w:fill="auto"/>
              </w:rPr>
              <w:t xml:space="preserve">”</w:t>
            </w:r>
            <w:r/>
          </w:p>
        </w:tc>
        <w:tc>
          <w:tcPr>
            <w:tcBorders>
              <w:bottom w:val="single" w:color="000000" w:sz="4" w:space="0"/>
            </w:tcBorders>
            <w:tcW w:w="1411" w:type="dxa"/>
            <w:vAlign w:val="bottom"/>
            <w:textDirection w:val="lrTb"/>
            <w:noWrap w:val="false"/>
          </w:tcPr>
          <w:p>
            <w:pPr>
              <w:pStyle w:val="563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/>
          </w:p>
        </w:tc>
        <w:tc>
          <w:tcPr>
            <w:tcW w:w="369" w:type="dxa"/>
            <w:vAlign w:val="bottom"/>
            <w:textDirection w:val="lrTb"/>
            <w:noWrap w:val="false"/>
          </w:tcPr>
          <w:p>
            <w:pPr>
              <w:pStyle w:val="563"/>
              <w:jc w:val="right"/>
            </w:pPr>
            <w:r>
              <w:rPr>
                <w:sz w:val="28"/>
                <w:szCs w:val="28"/>
                <w:shd w:val="clear" w:color="auto" w:fill="auto"/>
              </w:rPr>
              <w:t xml:space="preserve">20</w:t>
            </w:r>
            <w:r/>
          </w:p>
        </w:tc>
        <w:tc>
          <w:tcPr>
            <w:tcBorders>
              <w:bottom w:val="single" w:color="000000" w:sz="4" w:space="0"/>
            </w:tcBorders>
            <w:tcW w:w="367" w:type="dxa"/>
            <w:vAlign w:val="bottom"/>
            <w:textDirection w:val="lrTb"/>
            <w:noWrap w:val="false"/>
          </w:tcPr>
          <w:p>
            <w:pPr>
              <w:pStyle w:val="563"/>
              <w:rPr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shd w:val="clear" w:color="auto" w:fill="auto"/>
              </w:rPr>
            </w:r>
            <w:r/>
          </w:p>
        </w:tc>
        <w:tc>
          <w:tcPr>
            <w:tcW w:w="312" w:type="dxa"/>
            <w:vAlign w:val="bottom"/>
            <w:textDirection w:val="lrTb"/>
            <w:noWrap w:val="false"/>
          </w:tcPr>
          <w:p>
            <w:pPr>
              <w:pStyle w:val="563"/>
              <w:ind w:left="57" w:right="0" w:firstLine="0"/>
            </w:pPr>
            <w:r>
              <w:rPr>
                <w:sz w:val="28"/>
                <w:szCs w:val="28"/>
                <w:shd w:val="clear" w:color="auto" w:fill="auto"/>
              </w:rPr>
              <w:t xml:space="preserve">г.</w:t>
            </w:r>
            <w:r/>
          </w:p>
        </w:tc>
      </w:tr>
    </w:tbl>
    <w:p>
      <w:pPr>
        <w:pStyle w:val="563"/>
        <w:ind w:left="7796" w:right="0" w:firstLine="0"/>
        <w:jc w:val="center"/>
        <w:spacing w:after="0" w:before="120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r/>
    </w:p>
    <w:p>
      <w:pPr>
        <w:pStyle w:val="563"/>
        <w:ind w:left="7797" w:right="0" w:firstLine="0"/>
        <w:jc w:val="center"/>
        <w:pBdr>
          <w:left w:val="none" w:color="000000" w:sz="0" w:space="0"/>
          <w:top w:val="single" w:color="000000" w:sz="4" w:space="1"/>
          <w:right w:val="none" w:color="000000" w:sz="0" w:space="0"/>
          <w:bottom w:val="none" w:color="000000" w:sz="0" w:space="0"/>
        </w:pBdr>
      </w:pPr>
      <w:r>
        <w:rPr>
          <w:sz w:val="20"/>
          <w:szCs w:val="20"/>
          <w:shd w:val="clear" w:color="auto" w:fill="auto"/>
        </w:rPr>
        <w:t xml:space="preserve">(подпись)</w:t>
      </w:r>
      <w:r/>
    </w:p>
    <w:p>
      <w:pPr>
        <w:pStyle w:val="563"/>
        <w:spacing w:after="0" w:before="120"/>
      </w:pPr>
      <w:r>
        <w:rPr>
          <w:sz w:val="28"/>
          <w:szCs w:val="28"/>
          <w:shd w:val="clear" w:color="auto" w:fill="auto"/>
        </w:rPr>
        <w:t xml:space="preserve">Пометка об отказе ознакомления с актом проверки:__________________________  </w:t>
      </w:r>
      <w:r/>
    </w:p>
    <w:p>
      <w:pPr>
        <w:pStyle w:val="563"/>
        <w:ind w:left="5404" w:right="0" w:firstLine="0"/>
        <w:jc w:val="center"/>
        <w:sectPr>
          <w:headerReference w:type="default" r:id="rId13"/>
          <w:headerReference w:type="even" r:id="rId14"/>
          <w:headerReference w:type="first" r:id="rId15"/>
          <w:footnotePr>
            <w:numRestart w:val="continuous"/>
          </w:footnotePr>
          <w:type w:val="nextPage"/>
          <w:pgSz w:w="11906" w:h="16838" w:orient="portrait"/>
          <w:pgMar w:top="776" w:right="851" w:bottom="680" w:left="1134" w:header="720" w:footer="709"/>
          <w:pgNumType w:start="1"/>
          <w:cols w:num="1" w:sep="0" w:space="1701" w:equalWidth="1"/>
          <w:docGrid w:linePitch="360"/>
        </w:sectPr>
      </w:pPr>
      <w:r>
        <w:rPr>
          <w:sz w:val="20"/>
          <w:szCs w:val="20"/>
          <w:shd w:val="clear" w:color="auto" w:fill="auto"/>
        </w:rPr>
        <w:t xml:space="preserve">(подпись уполномоченного должностного лица (лиц), проводившего проверку)</w:t>
      </w:r>
      <w:r/>
    </w:p>
    <w:p>
      <w:pPr>
        <w:pStyle w:val="563"/>
        <w:ind w:left="3960" w:right="0" w:firstLine="0"/>
        <w:jc w:val="right"/>
      </w:pPr>
      <w:r>
        <w:rPr>
          <w:sz w:val="28"/>
          <w:szCs w:val="28"/>
          <w:shd w:val="clear" w:color="auto" w:fill="auto"/>
        </w:rPr>
        <w:t xml:space="preserve">Приложение № 3</w:t>
      </w:r>
      <w:r/>
    </w:p>
    <w:p>
      <w:pPr>
        <w:pStyle w:val="563"/>
        <w:ind w:left="3120" w:right="0" w:firstLine="0"/>
        <w:jc w:val="both"/>
        <w:tabs>
          <w:tab w:val="left" w:pos="3960" w:leader="none"/>
        </w:tabs>
      </w:pPr>
      <w:r>
        <w:rPr>
          <w:sz w:val="22"/>
          <w:szCs w:val="22"/>
          <w:shd w:val="clear" w:color="auto" w:fill="auto"/>
        </w:rPr>
        <w:t xml:space="preserve">К Административному р</w:t>
      </w:r>
      <w:r>
        <w:rPr>
          <w:sz w:val="22"/>
          <w:szCs w:val="22"/>
          <w:shd w:val="clear" w:color="auto" w:fill="auto"/>
        </w:rPr>
        <w:t xml:space="preserve">егламенту комитета экологической безопасности и природопользования Курской осуществления государственного надзора в области обращения с отходами на объектах хозяйственной и иной деятельности, подлежащих региональному государственному экологическому надзору</w:t>
      </w:r>
      <w:r/>
    </w:p>
    <w:p>
      <w:pPr>
        <w:pStyle w:val="563"/>
        <w:jc w:val="right"/>
        <w:tabs>
          <w:tab w:val="left" w:pos="3960" w:leader="none"/>
        </w:tabs>
      </w:pPr>
      <w:r>
        <w:rPr>
          <w:sz w:val="28"/>
          <w:szCs w:val="28"/>
          <w:shd w:val="clear" w:color="auto" w:fill="auto"/>
        </w:rPr>
        <w:t xml:space="preserve">                                                 </w:t>
      </w:r>
      <w:r/>
    </w:p>
    <w:p>
      <w:pPr>
        <w:pStyle w:val="563"/>
        <w:jc w:val="right"/>
      </w:pPr>
      <w:r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НА БЛАНКЕ КОМИТЕТА</w:t>
      </w:r>
      <w:r/>
    </w:p>
    <w:p>
      <w:pPr>
        <w:pStyle w:val="563"/>
        <w:jc w:val="right"/>
        <w:rPr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</w:r>
      <w:r/>
    </w:p>
    <w:p>
      <w:pPr>
        <w:pStyle w:val="720"/>
        <w:jc w:val="center"/>
        <w:widowControl/>
      </w:pPr>
      <w:r>
        <w:rPr>
          <w:rFonts w:ascii="Times New Roman" w:hAnsi="Times New Roman"/>
          <w:b/>
          <w:sz w:val="28"/>
          <w:szCs w:val="28"/>
          <w:shd w:val="clear" w:color="auto" w:fill="auto"/>
        </w:rPr>
        <w:t xml:space="preserve">ПРЕДПИСАНИЕ №</w:t>
      </w:r>
      <w:r/>
    </w:p>
    <w:p>
      <w:pPr>
        <w:pStyle w:val="720"/>
        <w:jc w:val="center"/>
        <w:widowControl/>
      </w:pPr>
      <w:r>
        <w:rPr>
          <w:rFonts w:ascii="Times New Roman" w:hAnsi="Times New Roman"/>
          <w:b/>
          <w:sz w:val="28"/>
          <w:szCs w:val="28"/>
          <w:shd w:val="clear" w:color="auto" w:fill="auto"/>
        </w:rPr>
        <w:t xml:space="preserve">об устранении нарушения законодательства в области</w:t>
      </w:r>
      <w:r/>
    </w:p>
    <w:p>
      <w:pPr>
        <w:pStyle w:val="720"/>
        <w:jc w:val="center"/>
        <w:widowControl/>
      </w:pPr>
      <w:r>
        <w:rPr>
          <w:rFonts w:ascii="Times New Roman" w:hAnsi="Times New Roman"/>
          <w:b/>
          <w:sz w:val="28"/>
          <w:szCs w:val="28"/>
          <w:shd w:val="clear" w:color="auto" w:fill="auto"/>
        </w:rPr>
        <w:t xml:space="preserve">обращения с отходами и нарушений природоохранных требований</w:t>
      </w:r>
      <w:r/>
    </w:p>
    <w:p>
      <w:pPr>
        <w:pStyle w:val="720"/>
        <w:widowControl/>
        <w:rPr>
          <w:b/>
          <w:sz w:val="28"/>
          <w:szCs w:val="28"/>
          <w:shd w:val="clear" w:color="auto" w:fill="auto"/>
        </w:rPr>
      </w:pPr>
      <w:r>
        <w:rPr>
          <w:b/>
          <w:sz w:val="28"/>
          <w:szCs w:val="28"/>
          <w:shd w:val="clear" w:color="auto" w:fill="auto"/>
        </w:rPr>
      </w:r>
      <w:r/>
    </w:p>
    <w:p>
      <w:pPr>
        <w:pStyle w:val="720"/>
        <w:widowControl/>
      </w:pPr>
      <w:r>
        <w:rPr>
          <w:rFonts w:ascii="Times New Roman" w:hAnsi="Times New Roman"/>
          <w:sz w:val="24"/>
          <w:szCs w:val="24"/>
        </w:rPr>
        <w:t xml:space="preserve">"__" _______________ 20__ г.</w:t>
      </w:r>
      <w:r>
        <w:t xml:space="preserve">                        _______________________</w:t>
      </w:r>
      <w:r/>
    </w:p>
    <w:p>
      <w:pPr>
        <w:pStyle w:val="720"/>
        <w:widowControl/>
      </w:pPr>
      <w:r>
        <w:rPr>
          <w:rFonts w:eastAsia="Courier New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(дата составления)                                                                                                                          (место составления)</w:t>
      </w:r>
      <w:r/>
    </w:p>
    <w:p>
      <w:pPr>
        <w:pStyle w:val="720"/>
        <w:widowControl/>
        <w:rPr>
          <w:rFonts w:ascii="Times New Roman" w:hAnsi="Times New Roman"/>
          <w:sz w:val="16"/>
          <w:szCs w:val="16"/>
          <w:shd w:val="clear" w:color="auto" w:fill="auto"/>
        </w:rPr>
      </w:pPr>
      <w:r>
        <w:rPr>
          <w:rFonts w:ascii="Times New Roman" w:hAnsi="Times New Roman"/>
          <w:sz w:val="16"/>
          <w:szCs w:val="16"/>
          <w:shd w:val="clear" w:color="auto" w:fill="auto"/>
        </w:rPr>
      </w:r>
      <w:r/>
    </w:p>
    <w:p>
      <w:pPr>
        <w:pStyle w:val="720"/>
        <w:jc w:val="both"/>
        <w:widowControl/>
      </w:pPr>
      <w:r>
        <w:rPr>
          <w:rFonts w:eastAsia="Courier New"/>
          <w:shd w:val="clear" w:color="auto" w:fill="auto"/>
        </w:rPr>
        <w:t xml:space="preserve">    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На   основании   акта   проверки  от  ____________  20__  г.  N  _____, руководствуясь   </w:t>
      </w:r>
      <w:r>
        <w:fldChar w:fldCharType="begin"/>
      </w:r>
      <w:r>
        <w:instrText xml:space="preserve"> HYPERLINK "consultantplus://offline/main?base=LAW;n=112249;fld=134;dst=100023"</w:instrText>
      </w:r>
      <w:r>
        <w:fldChar w:fldCharType="separate"/>
      </w:r>
      <w:r>
        <w:rPr>
          <w:rStyle w:val="675"/>
          <w:rFonts w:ascii="Times New Roman" w:hAnsi="Times New Roman"/>
          <w:color w:val="000000"/>
          <w:sz w:val="24"/>
          <w:szCs w:val="24"/>
          <w:u w:val="none"/>
          <w:shd w:val="clear" w:color="auto" w:fill="auto"/>
        </w:rPr>
        <w:t xml:space="preserve">Положением</w:t>
      </w:r>
      <w:r>
        <w:fldChar w:fldCharType="end"/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   о комитете экологической безопасности и п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риродопользования Курской области,  утвержденным  постановлением Губернатора Курской области от 13.02.2013 № 61-пг «Об утверждении Положения о комитете экологической безопасности и природопользования Курской области», с изменениями от 27.09.2019 №403-пг,  </w:t>
      </w:r>
      <w:r>
        <w:fldChar w:fldCharType="begin"/>
      </w:r>
      <w:r>
        <w:instrText xml:space="preserve"> HYPERLINK "consultantplus://offline/main?base=LAW;n=116707;fld=134;dst=100441"</w:instrText>
      </w:r>
      <w:r>
        <w:fldChar w:fldCharType="separate"/>
      </w:r>
      <w:r>
        <w:rPr>
          <w:rStyle w:val="675"/>
          <w:rFonts w:ascii="Times New Roman" w:hAnsi="Times New Roman"/>
          <w:color w:val="000000"/>
          <w:sz w:val="24"/>
          <w:szCs w:val="24"/>
          <w:u w:val="none"/>
          <w:shd w:val="clear" w:color="auto" w:fill="auto"/>
        </w:rPr>
        <w:t xml:space="preserve">ч.  1  ст.  66</w:t>
      </w:r>
      <w:r>
        <w:fldChar w:fldCharType="end"/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  Федерального закона  от 10.01.2002 № 7-ФЗ  «Об  охране  окружающей среды», </w:t>
      </w:r>
      <w:r>
        <w:fldChar w:fldCharType="begin"/>
      </w:r>
      <w:r>
        <w:instrText xml:space="preserve"> HYPERLINK "consultantplus://offline/main?base=LAW;n=115957;fld=134;dst=100228"</w:instrText>
      </w:r>
      <w:r>
        <w:fldChar w:fldCharType="separate"/>
      </w:r>
      <w:r>
        <w:rPr>
          <w:rStyle w:val="675"/>
          <w:rFonts w:ascii="Times New Roman" w:hAnsi="Times New Roman"/>
          <w:color w:val="000000"/>
          <w:sz w:val="24"/>
          <w:szCs w:val="24"/>
          <w:u w:val="none"/>
          <w:shd w:val="clear" w:color="auto" w:fill="auto"/>
        </w:rPr>
        <w:t xml:space="preserve">ч. 1 ст. 17</w:t>
      </w:r>
      <w:r>
        <w:fldChar w:fldCharType="end"/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 Федерального закона  от  26.12.2008 № 294-ФЗ «О защите прав  юридических  лиц  и индивидуальных предпринимателей при осуществлении государственного контроля (надзора) и муниципального контроля», </w:t>
      </w:r>
      <w:r/>
    </w:p>
    <w:p>
      <w:pPr>
        <w:pStyle w:val="720"/>
        <w:jc w:val="both"/>
        <w:widowControl/>
      </w:pPr>
      <w:r>
        <w:rPr>
          <w:rFonts w:ascii="Times New Roman" w:hAnsi="Times New Roman"/>
          <w:sz w:val="24"/>
          <w:szCs w:val="24"/>
          <w:shd w:val="clear" w:color="auto" w:fill="auto"/>
        </w:rPr>
        <w:t xml:space="preserve">    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я, __________ государственный инспектор</w:t>
      </w:r>
      <w:r>
        <w:rPr>
          <w:shd w:val="clear" w:color="auto" w:fill="auto"/>
        </w:rPr>
        <w:t xml:space="preserve"> _______________________________</w:t>
      </w:r>
      <w:r/>
    </w:p>
    <w:p>
      <w:pPr>
        <w:pStyle w:val="720"/>
        <w:widowControl/>
      </w:pPr>
      <w:r>
        <w:rPr>
          <w:shd w:val="clear" w:color="auto" w:fill="auto"/>
        </w:rPr>
        <w:t xml:space="preserve">___________________________________________________________________________</w:t>
      </w:r>
      <w:r/>
    </w:p>
    <w:p>
      <w:pPr>
        <w:pStyle w:val="720"/>
        <w:jc w:val="both"/>
        <w:widowControl/>
      </w:pPr>
      <w:r>
        <w:rPr>
          <w:rFonts w:ascii="Times New Roman" w:hAnsi="Times New Roman"/>
          <w:sz w:val="16"/>
          <w:szCs w:val="16"/>
          <w:shd w:val="clear" w:color="auto" w:fill="auto"/>
        </w:rPr>
        <w:t xml:space="preserve">(должность, фамилия, инициалы должностного лица, составившего предписание, N и дата выдачи служебного удостоверения)</w:t>
      </w:r>
      <w:r/>
    </w:p>
    <w:p>
      <w:pPr>
        <w:pStyle w:val="720"/>
        <w:jc w:val="both"/>
        <w:widowControl/>
        <w:rPr>
          <w:rFonts w:ascii="Times New Roman" w:hAnsi="Times New Roman"/>
          <w:sz w:val="16"/>
          <w:szCs w:val="16"/>
          <w:shd w:val="clear" w:color="auto" w:fill="auto"/>
        </w:rPr>
      </w:pPr>
      <w:r>
        <w:rPr>
          <w:rFonts w:ascii="Times New Roman" w:hAnsi="Times New Roman"/>
          <w:sz w:val="16"/>
          <w:szCs w:val="16"/>
          <w:shd w:val="clear" w:color="auto" w:fill="auto"/>
        </w:rPr>
      </w:r>
      <w:r/>
    </w:p>
    <w:p>
      <w:pPr>
        <w:pStyle w:val="720"/>
        <w:jc w:val="both"/>
        <w:widowControl/>
      </w:pPr>
      <w:r>
        <w:rPr>
          <w:rFonts w:ascii="Times New Roman" w:hAnsi="Times New Roman"/>
          <w:sz w:val="16"/>
          <w:szCs w:val="16"/>
          <w:shd w:val="clear" w:color="auto" w:fill="auto"/>
        </w:rPr>
        <w:t xml:space="preserve">___________________________________________________________________________</w:t>
      </w:r>
      <w:r/>
    </w:p>
    <w:p>
      <w:pPr>
        <w:pStyle w:val="720"/>
        <w:widowControl/>
        <w:rPr>
          <w:rFonts w:ascii="Times New Roman" w:hAnsi="Times New Roman"/>
          <w:sz w:val="16"/>
          <w:szCs w:val="16"/>
          <w:shd w:val="clear" w:color="auto" w:fill="auto"/>
        </w:rPr>
      </w:pPr>
      <w:r>
        <w:rPr>
          <w:rFonts w:ascii="Times New Roman" w:hAnsi="Times New Roman"/>
          <w:sz w:val="16"/>
          <w:szCs w:val="16"/>
          <w:shd w:val="clear" w:color="auto" w:fill="auto"/>
        </w:rPr>
      </w:r>
      <w:r/>
    </w:p>
    <w:p>
      <w:pPr>
        <w:pStyle w:val="720"/>
        <w:widowControl/>
      </w:pPr>
      <w:r>
        <w:rPr>
          <w:rFonts w:eastAsia="Courier New"/>
          <w:shd w:val="clear" w:color="auto" w:fill="auto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ПРЕДПИСЫВАЮ:</w:t>
      </w:r>
      <w:r/>
    </w:p>
    <w:p>
      <w:pPr>
        <w:pStyle w:val="720"/>
        <w:widowControl/>
        <w:rPr>
          <w:shd w:val="clear" w:color="auto" w:fill="auto"/>
        </w:rPr>
      </w:pPr>
      <w:r>
        <w:rPr>
          <w:shd w:val="clear" w:color="auto" w:fill="auto"/>
        </w:rPr>
      </w:r>
      <w:r/>
    </w:p>
    <w:p>
      <w:pPr>
        <w:pStyle w:val="720"/>
        <w:widowControl/>
      </w:pPr>
      <w:r>
        <w:rPr>
          <w:rFonts w:ascii="Times New Roman" w:hAnsi="Times New Roman"/>
          <w:sz w:val="24"/>
          <w:szCs w:val="24"/>
          <w:shd w:val="clear" w:color="auto" w:fill="auto"/>
        </w:rPr>
        <w:t xml:space="preserve">    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кому:</w:t>
      </w:r>
      <w:r>
        <w:rPr>
          <w:shd w:val="clear" w:color="auto" w:fill="auto"/>
        </w:rPr>
        <w:t xml:space="preserve"> _________________________________________________________________</w:t>
      </w:r>
      <w:r/>
    </w:p>
    <w:p>
      <w:pPr>
        <w:pStyle w:val="720"/>
        <w:widowControl/>
      </w:pPr>
      <w:r>
        <w:rPr>
          <w:rFonts w:eastAsia="Courier New"/>
          <w:shd w:val="clear" w:color="auto" w:fill="auto"/>
        </w:rPr>
        <w:t xml:space="preserve">          </w:t>
      </w:r>
      <w:r>
        <w:rPr>
          <w:rFonts w:ascii="Times New Roman" w:hAnsi="Times New Roman"/>
          <w:sz w:val="16"/>
          <w:szCs w:val="16"/>
          <w:shd w:val="clear" w:color="auto" w:fill="auto"/>
        </w:rPr>
        <w:t xml:space="preserve">(наименование юридического лица, индивидуального предпринимателя, физического лица,</w:t>
      </w:r>
      <w:r/>
    </w:p>
    <w:p>
      <w:pPr>
        <w:pStyle w:val="720"/>
        <w:widowControl/>
      </w:pPr>
      <w:r>
        <w:rPr>
          <w:shd w:val="clear" w:color="auto" w:fill="auto"/>
        </w:rPr>
        <w:t xml:space="preserve">___________________________________________________________________________</w:t>
      </w:r>
      <w:r/>
    </w:p>
    <w:p>
      <w:pPr>
        <w:pStyle w:val="720"/>
        <w:widowControl/>
      </w:pPr>
      <w:r>
        <w:rPr>
          <w:rFonts w:eastAsia="Courier New"/>
          <w:shd w:val="clear" w:color="auto" w:fill="auto"/>
        </w:rPr>
        <w:t xml:space="preserve">       </w:t>
      </w:r>
      <w:r>
        <w:rPr>
          <w:rFonts w:ascii="Times New Roman" w:hAnsi="Times New Roman"/>
          <w:sz w:val="16"/>
          <w:szCs w:val="16"/>
          <w:shd w:val="clear" w:color="auto" w:fill="auto"/>
        </w:rPr>
        <w:t xml:space="preserve">реквизиты юридического лица, индивидуального предпринимателя, иные сведения)</w:t>
      </w:r>
      <w:r/>
    </w:p>
    <w:p>
      <w:pPr>
        <w:pStyle w:val="720"/>
        <w:widowControl/>
      </w:pPr>
      <w:r>
        <w:rPr>
          <w:shd w:val="clear" w:color="auto" w:fill="auto"/>
        </w:rPr>
        <w:t xml:space="preserve">___________________________________________________________________________</w:t>
      </w:r>
      <w:r/>
    </w:p>
    <w:p>
      <w:pPr>
        <w:pStyle w:val="720"/>
        <w:widowControl/>
      </w:pPr>
      <w:r>
        <w:rPr>
          <w:shd w:val="clear" w:color="auto" w:fill="auto"/>
        </w:rPr>
        <w:t xml:space="preserve">___________________________________________________________________________</w:t>
      </w:r>
      <w:r/>
    </w:p>
    <w:p>
      <w:pPr>
        <w:pStyle w:val="563"/>
        <w:jc w:val="both"/>
        <w:rPr>
          <w:shd w:val="clear" w:color="auto" w:fill="auto"/>
        </w:rPr>
      </w:pPr>
      <w:r>
        <w:rPr>
          <w:shd w:val="clear" w:color="auto" w:fill="auto"/>
        </w:rPr>
      </w:r>
      <w:r/>
    </w:p>
    <w:tbl>
      <w:tblPr>
        <w:tblW w:w="0" w:type="auto"/>
        <w:tblInd w:w="-167" w:type="dxa"/>
        <w:tblLayout w:type="fixed"/>
        <w:tblCellMar>
          <w:left w:w="65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4455"/>
        <w:gridCol w:w="2430"/>
        <w:gridCol w:w="3480"/>
      </w:tblGrid>
      <w:tr>
        <w:trPr>
          <w:cantSplit/>
          <w:trHeight w:val="360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455" w:type="dxa"/>
            <w:vAlign w:val="top"/>
            <w:textDirection w:val="lrTb"/>
            <w:noWrap w:val="false"/>
          </w:tcPr>
          <w:p>
            <w:pPr>
              <w:pStyle w:val="729"/>
              <w:widowControl/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</w:rPr>
              <w:t xml:space="preserve">Содержание предписания    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2430" w:type="dxa"/>
            <w:vAlign w:val="top"/>
            <w:textDirection w:val="lrTb"/>
            <w:noWrap w:val="false"/>
          </w:tcPr>
          <w:p>
            <w:pPr>
              <w:pStyle w:val="729"/>
              <w:widowControl/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</w:rPr>
              <w:t xml:space="preserve">Срок исполнения 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480" w:type="dxa"/>
            <w:vAlign w:val="top"/>
            <w:textDirection w:val="lrTb"/>
            <w:noWrap w:val="false"/>
          </w:tcPr>
          <w:p>
            <w:pPr>
              <w:pStyle w:val="729"/>
              <w:widowControl/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</w:rPr>
              <w:t xml:space="preserve">Основание       </w:t>
              <w:br/>
              <w:t xml:space="preserve">выдачи предписания  </w:t>
            </w:r>
            <w:r/>
          </w:p>
        </w:tc>
      </w:tr>
      <w:tr>
        <w:trPr>
          <w:cantSplit/>
          <w:trHeight w:val="240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455" w:type="dxa"/>
            <w:vAlign w:val="top"/>
            <w:textDirection w:val="lrTb"/>
            <w:noWrap w:val="false"/>
          </w:tcPr>
          <w:p>
            <w:pPr>
              <w:pStyle w:val="729"/>
              <w:widowControl/>
              <w:rPr>
                <w:rFonts w:ascii="Times New Roman" w:hAnsi="Times New Roman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2430" w:type="dxa"/>
            <w:vAlign w:val="top"/>
            <w:textDirection w:val="lrTb"/>
            <w:noWrap w:val="false"/>
          </w:tcPr>
          <w:p>
            <w:pPr>
              <w:pStyle w:val="729"/>
              <w:widowControl/>
              <w:rPr>
                <w:rFonts w:ascii="Times New Roman" w:hAnsi="Times New Roman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480" w:type="dxa"/>
            <w:vAlign w:val="top"/>
            <w:textDirection w:val="lrTb"/>
            <w:noWrap w:val="false"/>
          </w:tcPr>
          <w:p>
            <w:pPr>
              <w:pStyle w:val="729"/>
              <w:widowControl/>
              <w:rPr>
                <w:rFonts w:ascii="Times New Roman" w:hAnsi="Times New Roman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cantSplit/>
          <w:trHeight w:val="240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455" w:type="dxa"/>
            <w:vAlign w:val="top"/>
            <w:textDirection w:val="lrTb"/>
            <w:noWrap w:val="false"/>
          </w:tcPr>
          <w:p>
            <w:pPr>
              <w:pStyle w:val="729"/>
              <w:widowControl/>
              <w:rPr>
                <w:rFonts w:ascii="Times New Roman" w:hAnsi="Times New Roman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2430" w:type="dxa"/>
            <w:vAlign w:val="top"/>
            <w:textDirection w:val="lrTb"/>
            <w:noWrap w:val="false"/>
          </w:tcPr>
          <w:p>
            <w:pPr>
              <w:pStyle w:val="729"/>
              <w:widowControl/>
              <w:rPr>
                <w:rFonts w:ascii="Times New Roman" w:hAnsi="Times New Roman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480" w:type="dxa"/>
            <w:vAlign w:val="top"/>
            <w:textDirection w:val="lrTb"/>
            <w:noWrap w:val="false"/>
          </w:tcPr>
          <w:p>
            <w:pPr>
              <w:pStyle w:val="729"/>
              <w:widowControl/>
              <w:rPr>
                <w:rFonts w:ascii="Times New Roman" w:hAnsi="Times New Roman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cantSplit/>
          <w:trHeight w:val="240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455" w:type="dxa"/>
            <w:vAlign w:val="top"/>
            <w:textDirection w:val="lrTb"/>
            <w:noWrap w:val="false"/>
          </w:tcPr>
          <w:p>
            <w:pPr>
              <w:pStyle w:val="729"/>
              <w:widowControl/>
              <w:rPr>
                <w:rFonts w:ascii="Times New Roman" w:hAnsi="Times New Roman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2430" w:type="dxa"/>
            <w:vAlign w:val="top"/>
            <w:textDirection w:val="lrTb"/>
            <w:noWrap w:val="false"/>
          </w:tcPr>
          <w:p>
            <w:pPr>
              <w:pStyle w:val="729"/>
              <w:widowControl/>
              <w:rPr>
                <w:rFonts w:ascii="Times New Roman" w:hAnsi="Times New Roman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480" w:type="dxa"/>
            <w:vAlign w:val="top"/>
            <w:textDirection w:val="lrTb"/>
            <w:noWrap w:val="false"/>
          </w:tcPr>
          <w:p>
            <w:pPr>
              <w:pStyle w:val="729"/>
              <w:widowControl/>
              <w:rPr>
                <w:rFonts w:ascii="Times New Roman" w:hAnsi="Times New Roman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cantSplit/>
          <w:trHeight w:val="240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455" w:type="dxa"/>
            <w:vAlign w:val="top"/>
            <w:textDirection w:val="lrTb"/>
            <w:noWrap w:val="false"/>
          </w:tcPr>
          <w:p>
            <w:pPr>
              <w:pStyle w:val="729"/>
              <w:widowControl/>
              <w:rPr>
                <w:rFonts w:ascii="Times New Roman" w:hAnsi="Times New Roman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2430" w:type="dxa"/>
            <w:vAlign w:val="top"/>
            <w:textDirection w:val="lrTb"/>
            <w:noWrap w:val="false"/>
          </w:tcPr>
          <w:p>
            <w:pPr>
              <w:pStyle w:val="729"/>
              <w:widowControl/>
              <w:rPr>
                <w:rFonts w:ascii="Times New Roman" w:hAnsi="Times New Roman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480" w:type="dxa"/>
            <w:vAlign w:val="top"/>
            <w:textDirection w:val="lrTb"/>
            <w:noWrap w:val="false"/>
          </w:tcPr>
          <w:p>
            <w:pPr>
              <w:pStyle w:val="729"/>
              <w:widowControl/>
              <w:rPr>
                <w:rFonts w:ascii="Times New Roman" w:hAnsi="Times New Roman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cantSplit/>
          <w:trHeight w:val="240"/>
        </w:trPr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4455" w:type="dxa"/>
            <w:vAlign w:val="top"/>
            <w:textDirection w:val="lrTb"/>
            <w:noWrap w:val="false"/>
          </w:tcPr>
          <w:p>
            <w:pPr>
              <w:pStyle w:val="729"/>
              <w:widowControl/>
              <w:rPr>
                <w:rFonts w:ascii="Times New Roman" w:hAnsi="Times New Roman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2430" w:type="dxa"/>
            <w:vAlign w:val="top"/>
            <w:textDirection w:val="lrTb"/>
            <w:noWrap w:val="false"/>
          </w:tcPr>
          <w:p>
            <w:pPr>
              <w:pStyle w:val="729"/>
              <w:widowControl/>
              <w:rPr>
                <w:rFonts w:ascii="Times New Roman" w:hAnsi="Times New Roman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480" w:type="dxa"/>
            <w:vAlign w:val="top"/>
            <w:textDirection w:val="lrTb"/>
            <w:noWrap w:val="false"/>
          </w:tcPr>
          <w:p>
            <w:pPr>
              <w:pStyle w:val="729"/>
              <w:widowControl/>
              <w:rPr>
                <w:rFonts w:ascii="Times New Roman" w:hAnsi="Times New Roman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auto"/>
              </w:rPr>
            </w:r>
            <w:r/>
          </w:p>
        </w:tc>
      </w:tr>
    </w:tbl>
    <w:p>
      <w:pPr>
        <w:pStyle w:val="563"/>
        <w:jc w:val="both"/>
        <w:rPr>
          <w:shd w:val="clear" w:color="auto" w:fill="auto"/>
        </w:rPr>
      </w:pPr>
      <w:r>
        <w:rPr>
          <w:shd w:val="clear" w:color="auto" w:fill="auto"/>
        </w:rPr>
      </w:r>
      <w:r/>
    </w:p>
    <w:p>
      <w:pPr>
        <w:pStyle w:val="720"/>
        <w:widowControl/>
      </w:pPr>
      <w:r>
        <w:rPr>
          <w:rFonts w:eastAsia="Courier New"/>
          <w:shd w:val="clear" w:color="auto" w:fill="auto"/>
        </w:rPr>
        <w:t xml:space="preserve">  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Предписание может быть обжаловано в установленном законом порядке.</w:t>
      </w:r>
      <w:r/>
    </w:p>
    <w:p>
      <w:pPr>
        <w:pStyle w:val="720"/>
        <w:widowControl/>
      </w:pPr>
      <w:r>
        <w:rPr>
          <w:rFonts w:ascii="Times New Roman" w:hAnsi="Times New Roman"/>
          <w:sz w:val="24"/>
          <w:szCs w:val="24"/>
          <w:shd w:val="clear" w:color="auto" w:fill="auto"/>
        </w:rPr>
        <w:t xml:space="preserve">    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Обжалование не приостанавливает исполнение настоящего предписания.</w:t>
      </w:r>
      <w:r/>
    </w:p>
    <w:p>
      <w:pPr>
        <w:pStyle w:val="720"/>
        <w:jc w:val="both"/>
        <w:widowControl/>
      </w:pPr>
      <w:r>
        <w:rPr>
          <w:rFonts w:ascii="Times New Roman" w:hAnsi="Times New Roman"/>
          <w:sz w:val="24"/>
          <w:szCs w:val="24"/>
          <w:shd w:val="clear" w:color="auto" w:fill="auto"/>
        </w:rPr>
        <w:t xml:space="preserve">    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Природопользователь обязан направить информацию о выполнении настоящего предписания    (с    документами   подтверждающих   выполнение   настоящего предписания) в _______________________________________________________________</w:t>
      </w:r>
      <w:r/>
    </w:p>
    <w:p>
      <w:pPr>
        <w:pStyle w:val="720"/>
        <w:widowControl/>
      </w:pPr>
      <w:r>
        <w:rPr>
          <w:shd w:val="clear" w:color="auto" w:fill="auto"/>
        </w:rPr>
        <w:t xml:space="preserve">_____________________________________________________________________________</w:t>
      </w:r>
      <w:r/>
    </w:p>
    <w:p>
      <w:pPr>
        <w:pStyle w:val="720"/>
        <w:widowControl/>
      </w:pPr>
      <w:r>
        <w:rPr>
          <w:rFonts w:eastAsia="Courier New"/>
          <w:shd w:val="clear" w:color="auto" w:fill="auto"/>
        </w:rPr>
        <w:t xml:space="preserve">      </w:t>
      </w:r>
      <w:r>
        <w:rPr>
          <w:rFonts w:ascii="Times New Roman" w:hAnsi="Times New Roman"/>
          <w:sz w:val="16"/>
          <w:szCs w:val="16"/>
          <w:shd w:val="clear" w:color="auto" w:fill="auto"/>
        </w:rPr>
        <w:t xml:space="preserve">(наименование органа выдавшего данное предписание и место его нахождения)</w:t>
      </w:r>
      <w:r/>
    </w:p>
    <w:p>
      <w:pPr>
        <w:pStyle w:val="720"/>
        <w:jc w:val="both"/>
        <w:widowControl/>
      </w:pPr>
      <w:r>
        <w:rPr>
          <w:rFonts w:ascii="Times New Roman" w:hAnsi="Times New Roman"/>
          <w:sz w:val="24"/>
          <w:szCs w:val="24"/>
          <w:shd w:val="clear" w:color="auto" w:fill="auto"/>
        </w:rPr>
        <w:t xml:space="preserve">не   позднее   пяти  рабочих  дней по истечении срока выполнения настоящего предписания.</w:t>
      </w:r>
      <w:r/>
    </w:p>
    <w:p>
      <w:pPr>
        <w:pStyle w:val="720"/>
        <w:jc w:val="both"/>
        <w:widowControl/>
      </w:pPr>
      <w:r>
        <w:rPr>
          <w:rFonts w:eastAsia="Courier New"/>
          <w:shd w:val="clear" w:color="auto" w:fill="auto"/>
        </w:rPr>
        <w:t xml:space="preserve">    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За   невыполнение   в   срок   настоящего   предписания   предусмотрена ответственность в соответствии с </w:t>
      </w:r>
      <w:r>
        <w:fldChar w:fldCharType="begin"/>
      </w:r>
      <w:r>
        <w:instrText xml:space="preserve"> HYPERLINK "consultantplus://offline/main?base=LAW;n=110597;fld=134;dst=103016"</w:instrText>
      </w:r>
      <w:r>
        <w:fldChar w:fldCharType="separate"/>
      </w:r>
      <w:r>
        <w:rPr>
          <w:rStyle w:val="675"/>
          <w:rFonts w:ascii="Times New Roman" w:hAnsi="Times New Roman"/>
          <w:color w:val="000000"/>
          <w:sz w:val="24"/>
          <w:szCs w:val="24"/>
          <w:u w:val="none"/>
          <w:shd w:val="clear" w:color="auto" w:fill="auto"/>
        </w:rPr>
        <w:t xml:space="preserve">ч. 1 ст. 19.5</w:t>
      </w:r>
      <w:r>
        <w:fldChar w:fldCharType="end"/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 Кодекса Российской Федерации об административных правонарушениях.</w:t>
      </w:r>
      <w:r/>
    </w:p>
    <w:p>
      <w:pPr>
        <w:pStyle w:val="720"/>
        <w:widowControl/>
        <w:rPr>
          <w:shd w:val="clear" w:color="auto" w:fill="auto"/>
        </w:rPr>
      </w:pPr>
      <w:r>
        <w:rPr>
          <w:shd w:val="clear" w:color="auto" w:fill="auto"/>
        </w:rPr>
      </w:r>
      <w:r/>
    </w:p>
    <w:p>
      <w:pPr>
        <w:pStyle w:val="720"/>
        <w:widowControl/>
      </w:pPr>
      <w:r>
        <w:rPr>
          <w:rFonts w:ascii="Times New Roman" w:hAnsi="Times New Roman"/>
          <w:sz w:val="24"/>
          <w:szCs w:val="24"/>
          <w:shd w:val="clear" w:color="auto" w:fill="auto"/>
        </w:rPr>
        <w:t xml:space="preserve">__________ государственный инспектор</w:t>
      </w:r>
      <w:r>
        <w:rPr>
          <w:shd w:val="clear" w:color="auto" w:fill="auto"/>
        </w:rPr>
        <w:t xml:space="preserve"> ______________________________________</w:t>
      </w:r>
      <w:r/>
    </w:p>
    <w:p>
      <w:pPr>
        <w:pStyle w:val="720"/>
        <w:widowControl/>
        <w:rPr>
          <w:shd w:val="clear" w:color="auto" w:fill="auto"/>
        </w:rPr>
      </w:pPr>
      <w:r>
        <w:rPr>
          <w:shd w:val="clear" w:color="auto" w:fill="auto"/>
        </w:rPr>
      </w:r>
      <w:r/>
    </w:p>
    <w:p>
      <w:pPr>
        <w:pStyle w:val="720"/>
        <w:widowControl/>
      </w:pPr>
      <w:r>
        <w:rPr>
          <w:shd w:val="clear" w:color="auto" w:fill="auto"/>
        </w:rPr>
        <w:t xml:space="preserve">________________________________        ____________           ____________</w:t>
      </w:r>
      <w:r/>
    </w:p>
    <w:p>
      <w:pPr>
        <w:pStyle w:val="720"/>
        <w:widowControl/>
      </w:pPr>
      <w:r>
        <w:rPr>
          <w:rFonts w:eastAsia="Courier New"/>
          <w:shd w:val="clear" w:color="auto" w:fill="auto"/>
        </w:rPr>
        <w:t xml:space="preserve">       </w:t>
      </w:r>
      <w:r>
        <w:rPr>
          <w:rFonts w:ascii="Times New Roman" w:hAnsi="Times New Roman"/>
          <w:sz w:val="16"/>
          <w:szCs w:val="16"/>
          <w:shd w:val="clear" w:color="auto" w:fill="auto"/>
        </w:rPr>
        <w:t xml:space="preserve">(фамилия, инициалы)</w:t>
      </w:r>
      <w:r>
        <w:rPr>
          <w:shd w:val="clear" w:color="auto" w:fill="auto"/>
        </w:rPr>
        <w:t xml:space="preserve">                          </w:t>
      </w:r>
      <w:r>
        <w:rPr>
          <w:rFonts w:ascii="Times New Roman" w:hAnsi="Times New Roman"/>
          <w:sz w:val="16"/>
          <w:szCs w:val="16"/>
          <w:shd w:val="clear" w:color="auto" w:fill="auto"/>
        </w:rPr>
        <w:t xml:space="preserve">(подпись)                                                         (дата)</w:t>
      </w:r>
      <w:r/>
    </w:p>
    <w:p>
      <w:pPr>
        <w:pStyle w:val="720"/>
        <w:widowControl/>
      </w:pPr>
      <w:r>
        <w:rPr>
          <w:rFonts w:eastAsia="Courier New"/>
          <w:shd w:val="clear" w:color="auto" w:fill="auto"/>
        </w:rPr>
        <w:t xml:space="preserve">                                    </w:t>
      </w:r>
      <w:r/>
    </w:p>
    <w:p>
      <w:pPr>
        <w:pStyle w:val="720"/>
        <w:widowControl/>
      </w:pPr>
      <w:r>
        <w:rPr>
          <w:rFonts w:eastAsia="Courier New"/>
          <w:shd w:val="clear" w:color="auto" w:fill="auto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  <w:shd w:val="clear" w:color="auto" w:fill="auto"/>
        </w:rPr>
        <w:t xml:space="preserve">М.П.</w:t>
      </w:r>
      <w:r/>
    </w:p>
    <w:p>
      <w:pPr>
        <w:pStyle w:val="720"/>
        <w:widowControl/>
        <w:rPr>
          <w:shd w:val="clear" w:color="auto" w:fill="auto"/>
        </w:rPr>
      </w:pPr>
      <w:r>
        <w:rPr>
          <w:shd w:val="clear" w:color="auto" w:fill="auto"/>
        </w:rPr>
      </w:r>
      <w:r/>
    </w:p>
    <w:p>
      <w:pPr>
        <w:pStyle w:val="720"/>
        <w:widowControl/>
      </w:pPr>
      <w:r>
        <w:rPr>
          <w:rFonts w:ascii="Times New Roman" w:hAnsi="Times New Roman"/>
          <w:sz w:val="24"/>
          <w:szCs w:val="24"/>
          <w:shd w:val="clear" w:color="auto" w:fill="auto"/>
        </w:rPr>
        <w:t xml:space="preserve">Предписание получил:</w:t>
      </w:r>
      <w:r/>
    </w:p>
    <w:p>
      <w:pPr>
        <w:pStyle w:val="720"/>
        <w:widowControl/>
        <w:rPr>
          <w:rFonts w:ascii="Times New Roman" w:hAnsi="Times New Roman"/>
          <w:sz w:val="24"/>
          <w:szCs w:val="24"/>
          <w:shd w:val="clear" w:color="auto" w:fill="auto"/>
        </w:rPr>
      </w:pPr>
      <w:r>
        <w:rPr>
          <w:rFonts w:ascii="Times New Roman" w:hAnsi="Times New Roman"/>
          <w:sz w:val="24"/>
          <w:szCs w:val="24"/>
          <w:shd w:val="clear" w:color="auto" w:fill="auto"/>
        </w:rPr>
      </w:r>
      <w:r/>
    </w:p>
    <w:p>
      <w:pPr>
        <w:pStyle w:val="720"/>
        <w:widowControl/>
      </w:pPr>
      <w:r>
        <w:t xml:space="preserve">_____________  __________________________ ___________ _____________________</w:t>
      </w:r>
      <w:r/>
    </w:p>
    <w:p>
      <w:pPr>
        <w:pStyle w:val="720"/>
        <w:widowControl/>
      </w:pPr>
      <w:r>
        <w:rPr>
          <w:rFonts w:eastAsia="Courier New"/>
          <w:shd w:val="clear" w:color="auto" w:fill="auto"/>
        </w:rPr>
        <w:t xml:space="preserve"> </w:t>
      </w:r>
      <w:r>
        <w:rPr>
          <w:rFonts w:ascii="Times New Roman" w:hAnsi="Times New Roman"/>
          <w:sz w:val="16"/>
          <w:szCs w:val="16"/>
          <w:shd w:val="clear" w:color="auto" w:fill="auto"/>
        </w:rPr>
        <w:t xml:space="preserve">(должность)                                  (фамилия, имя, отчество)                                   (подпись)                                   (дата вручения)</w:t>
      </w:r>
      <w:r/>
    </w:p>
    <w:p>
      <w:pPr>
        <w:pStyle w:val="720"/>
        <w:widowControl/>
        <w:rPr>
          <w:rFonts w:ascii="Times New Roman" w:hAnsi="Times New Roman"/>
          <w:sz w:val="16"/>
          <w:szCs w:val="16"/>
          <w:shd w:val="clear" w:color="auto" w:fill="auto"/>
        </w:rPr>
      </w:pPr>
      <w:r>
        <w:rPr>
          <w:rFonts w:ascii="Times New Roman" w:hAnsi="Times New Roman"/>
          <w:sz w:val="16"/>
          <w:szCs w:val="16"/>
          <w:shd w:val="clear" w:color="auto" w:fill="auto"/>
        </w:rPr>
      </w:r>
      <w:r/>
    </w:p>
    <w:p>
      <w:pPr>
        <w:pStyle w:val="720"/>
        <w:widowControl/>
      </w:pPr>
      <w:r>
        <w:t xml:space="preserve">___________________________________________________________________________</w:t>
      </w:r>
      <w:r/>
    </w:p>
    <w:p>
      <w:pPr>
        <w:pStyle w:val="720"/>
        <w:jc w:val="both"/>
        <w:widowControl/>
      </w:pPr>
      <w:r>
        <w:rPr>
          <w:rFonts w:eastAsia="Courier New"/>
          <w:shd w:val="clear" w:color="auto" w:fill="auto"/>
        </w:rPr>
        <w:t xml:space="preserve">     </w:t>
      </w:r>
      <w:r>
        <w:rPr>
          <w:rFonts w:ascii="Times New Roman" w:hAnsi="Times New Roman"/>
          <w:sz w:val="16"/>
          <w:szCs w:val="16"/>
          <w:shd w:val="clear" w:color="auto" w:fill="auto"/>
        </w:rPr>
        <w:t xml:space="preserve">(дата и номер документа, подтверждающего полномочия представителя юридического лица)</w:t>
      </w:r>
      <w:r/>
    </w:p>
    <w:p>
      <w:pPr>
        <w:pStyle w:val="720"/>
        <w:widowControl/>
        <w:rPr>
          <w:shd w:val="clear" w:color="auto" w:fill="auto"/>
        </w:rPr>
      </w:pPr>
      <w:r>
        <w:rPr>
          <w:shd w:val="clear" w:color="auto" w:fill="auto"/>
        </w:rPr>
      </w:r>
      <w:r/>
    </w:p>
    <w:p>
      <w:pPr>
        <w:pStyle w:val="720"/>
        <w:widowControl/>
      </w:pPr>
      <w:r>
        <w:rPr>
          <w:rFonts w:ascii="Times New Roman" w:hAnsi="Times New Roman"/>
          <w:sz w:val="24"/>
          <w:szCs w:val="24"/>
          <w:shd w:val="clear" w:color="auto" w:fill="auto"/>
        </w:rPr>
        <w:t xml:space="preserve">Предписание (направлено по почте):</w:t>
      </w:r>
      <w:r>
        <w:rPr>
          <w:shd w:val="clear" w:color="auto" w:fill="auto"/>
        </w:rPr>
        <w:t xml:space="preserve"> _____________________________________</w:t>
      </w:r>
      <w:r/>
    </w:p>
    <w:p>
      <w:pPr>
        <w:pStyle w:val="720"/>
        <w:jc w:val="both"/>
        <w:widowControl/>
      </w:pPr>
      <w:r>
        <w:rPr>
          <w:rFonts w:eastAsia="Courier New"/>
          <w:shd w:val="clear" w:color="auto" w:fill="auto"/>
        </w:rPr>
        <w:t xml:space="preserve">                                </w:t>
      </w:r>
      <w:r>
        <w:rPr>
          <w:rFonts w:ascii="Times New Roman" w:hAnsi="Times New Roman"/>
          <w:sz w:val="16"/>
          <w:szCs w:val="16"/>
          <w:shd w:val="clear" w:color="auto" w:fill="auto"/>
        </w:rPr>
        <w:t xml:space="preserve">(дата, номер заказного письма,  уведомления)</w:t>
      </w:r>
      <w:r/>
    </w:p>
    <w:p>
      <w:pPr>
        <w:pStyle w:val="563"/>
        <w:ind w:left="0" w:right="424" w:firstLine="0"/>
        <w:rPr>
          <w:b/>
          <w:sz w:val="28"/>
          <w:szCs w:val="28"/>
          <w:shd w:val="clear" w:color="auto" w:fill="auto"/>
        </w:rPr>
      </w:pPr>
      <w:r>
        <w:rPr>
          <w:b/>
          <w:sz w:val="28"/>
          <w:szCs w:val="28"/>
          <w:shd w:val="clear" w:color="auto" w:fill="auto"/>
        </w:rPr>
      </w:r>
      <w:r/>
    </w:p>
    <w:sectPr>
      <w:headerReference w:type="default" r:id="rId16"/>
      <w:headerReference w:type="even" r:id="rId17"/>
      <w:headerReference w:type="first" r:id="rId18"/>
      <w:footnotePr>
        <w:numRestart w:val="continuous"/>
      </w:footnotePr>
      <w:type w:val="nextPage"/>
      <w:pgSz w:w="11906" w:h="16838" w:orient="portrait"/>
      <w:pgMar w:top="776" w:right="851" w:bottom="680" w:left="1134" w:header="720" w:footer="709"/>
      <w:pgNumType w:start="1"/>
      <w:cols w:num="1" w:sep="0" w:space="1701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dale Sans UI">
    <w:panose1 w:val="020B0706020203020204"/>
  </w:font>
  <w:font w:name="Segoe UI">
    <w:panose1 w:val="020B0503020203020204"/>
  </w:font>
  <w:font w:name="Calibri">
    <w:panose1 w:val="020F0502020204030204"/>
  </w:font>
  <w:font w:name="Courier New">
    <w:panose1 w:val="02070409020205020404"/>
  </w:font>
  <w:font w:name="Verdana">
    <w:panose1 w:val="020B0606030504020204"/>
  </w:font>
  <w:font w:name="Lucida Sans Unicode">
    <w:panose1 w:val="020B0603030804020204"/>
  </w:font>
  <w:font w:name="OpenSymbol">
    <w:panose1 w:val="05010000000000000000"/>
  </w:font>
  <w:font w:name="Tahoma">
    <w:panose1 w:val="020B0606030504020204"/>
  </w:font>
  <w:font w:name="Arial">
    <w:panose1 w:val="020B0604020202020204"/>
  </w:font>
  <w:font w:name="Microsoft YaHei">
    <w:panose1 w:val="020B0503020203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36</w:t>
    </w:r>
    <w:r>
      <w:fldChar w:fldCharType="end"/>
    </w:r>
    <w:r/>
  </w:p>
  <w:p>
    <w:pPr>
      <w:pStyle w:val="731"/>
    </w:pPr>
    <w:r/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63"/>
    </w:pPr>
    <w:r/>
    <w:r/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6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4</w:t>
    </w:r>
    <w:r>
      <w:fldChar w:fldCharType="end"/>
    </w:r>
    <w:r/>
  </w:p>
  <w:p>
    <w:pPr>
      <w:pStyle w:val="731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63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63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63"/>
    </w:pPr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63"/>
    </w:pPr>
    <w:r/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  <w:p>
    <w:pPr>
      <w:pStyle w:val="73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pStyle w:val="564"/>
      <w:isLgl w:val="false"/>
      <w:suff w:val="tab"/>
      <w:lvlText w:val="%1."/>
      <w:lvlJc w:val="left"/>
      <w:pPr>
        <w:pStyle w:val="563"/>
        <w:ind w:left="0" w:firstLine="0"/>
        <w:tabs>
          <w:tab w:val="left" w:pos="308" w:leader="none"/>
        </w:tabs>
      </w:pPr>
      <w:rPr>
        <w:rFonts w:ascii="Times New Roman" w:hAnsi="Times New Roman"/>
        <w:color w:val="000000"/>
      </w:rPr>
    </w:lvl>
    <w:lvl w:ilvl="1">
      <w:start w:val="1"/>
      <w:numFmt w:val="decimal"/>
      <w:pStyle w:val="565"/>
      <w:isLgl w:val="false"/>
      <w:suff w:val="tab"/>
      <w:lvlText w:val="%2."/>
      <w:lvlJc w:val="left"/>
      <w:pPr>
        <w:pStyle w:val="563"/>
        <w:ind w:left="1080" w:hanging="360"/>
        <w:tabs>
          <w:tab w:val="left" w:pos="108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563"/>
        <w:ind w:left="0" w:firstLine="0"/>
        <w:tabs>
          <w:tab w:val="left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pStyle w:val="563"/>
        <w:ind w:left="0" w:firstLine="0"/>
        <w:tabs>
          <w:tab w:val="left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563"/>
        <w:ind w:left="0" w:firstLine="0"/>
        <w:tabs>
          <w:tab w:val="left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563"/>
        <w:ind w:left="0" w:firstLine="0"/>
        <w:tabs>
          <w:tab w:val="left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563"/>
        <w:ind w:left="0" w:firstLine="0"/>
        <w:tabs>
          <w:tab w:val="left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563"/>
        <w:ind w:left="0" w:firstLine="0"/>
        <w:tabs>
          <w:tab w:val="left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563"/>
        <w:ind w:left="0" w:firstLine="0"/>
        <w:tabs>
          <w:tab w:val="left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563"/>
        <w:ind w:left="720" w:hanging="360"/>
        <w:tabs>
          <w:tab w:val="left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563"/>
        <w:ind w:left="1080" w:hanging="360"/>
        <w:tabs>
          <w:tab w:val="left" w:pos="1080" w:leader="none"/>
        </w:tabs>
      </w:pPr>
    </w:lvl>
    <w:lvl w:ilvl="2">
      <w:start w:val="1"/>
      <w:numFmt w:val="decimal"/>
      <w:isLgl w:val="false"/>
      <w:suff w:val="tab"/>
      <w:lvlText w:val="%3)"/>
      <w:lvlJc w:val="left"/>
      <w:pPr>
        <w:pStyle w:val="563"/>
        <w:ind w:left="1440" w:hanging="360"/>
        <w:tabs>
          <w:tab w:val="left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563"/>
        <w:ind w:left="1800" w:hanging="360"/>
        <w:tabs>
          <w:tab w:val="left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563"/>
        <w:ind w:left="2160" w:hanging="360"/>
        <w:tabs>
          <w:tab w:val="left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563"/>
        <w:ind w:left="2520" w:hanging="360"/>
        <w:tabs>
          <w:tab w:val="left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563"/>
        <w:ind w:left="2880" w:hanging="360"/>
        <w:tabs>
          <w:tab w:val="left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563"/>
        <w:ind w:left="3240" w:hanging="360"/>
        <w:tabs>
          <w:tab w:val="left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563"/>
        <w:ind w:left="3600" w:hanging="360"/>
        <w:tabs>
          <w:tab w:val="left" w:pos="360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90">
    <w:name w:val="Heading 1"/>
    <w:basedOn w:val="563"/>
    <w:next w:val="563"/>
    <w:link w:val="39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391">
    <w:name w:val="Heading 1 Char"/>
    <w:link w:val="390"/>
    <w:uiPriority w:val="9"/>
    <w:rPr>
      <w:rFonts w:ascii="Arial" w:hAnsi="Arial" w:cs="Arial" w:eastAsia="Arial"/>
      <w:sz w:val="40"/>
      <w:szCs w:val="40"/>
    </w:rPr>
  </w:style>
  <w:style w:type="paragraph" w:styleId="392">
    <w:name w:val="Heading 2"/>
    <w:basedOn w:val="563"/>
    <w:next w:val="563"/>
    <w:link w:val="39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93">
    <w:name w:val="Heading 2 Char"/>
    <w:link w:val="392"/>
    <w:uiPriority w:val="9"/>
    <w:rPr>
      <w:rFonts w:ascii="Arial" w:hAnsi="Arial" w:cs="Arial" w:eastAsia="Arial"/>
      <w:sz w:val="34"/>
    </w:rPr>
  </w:style>
  <w:style w:type="paragraph" w:styleId="394">
    <w:name w:val="Heading 3"/>
    <w:basedOn w:val="563"/>
    <w:next w:val="563"/>
    <w:link w:val="39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5">
    <w:name w:val="Heading 3 Char"/>
    <w:link w:val="394"/>
    <w:uiPriority w:val="9"/>
    <w:rPr>
      <w:rFonts w:ascii="Arial" w:hAnsi="Arial" w:cs="Arial" w:eastAsia="Arial"/>
      <w:sz w:val="30"/>
      <w:szCs w:val="30"/>
    </w:rPr>
  </w:style>
  <w:style w:type="paragraph" w:styleId="396">
    <w:name w:val="Heading 4"/>
    <w:basedOn w:val="563"/>
    <w:next w:val="563"/>
    <w:link w:val="39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7">
    <w:name w:val="Heading 4 Char"/>
    <w:link w:val="396"/>
    <w:uiPriority w:val="9"/>
    <w:rPr>
      <w:rFonts w:ascii="Arial" w:hAnsi="Arial" w:cs="Arial" w:eastAsia="Arial"/>
      <w:b/>
      <w:bCs/>
      <w:sz w:val="26"/>
      <w:szCs w:val="26"/>
    </w:rPr>
  </w:style>
  <w:style w:type="paragraph" w:styleId="398">
    <w:name w:val="Heading 5"/>
    <w:basedOn w:val="563"/>
    <w:next w:val="563"/>
    <w:link w:val="39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399">
    <w:name w:val="Heading 5 Char"/>
    <w:link w:val="398"/>
    <w:uiPriority w:val="9"/>
    <w:rPr>
      <w:rFonts w:ascii="Arial" w:hAnsi="Arial" w:cs="Arial" w:eastAsia="Arial"/>
      <w:b/>
      <w:bCs/>
      <w:sz w:val="24"/>
      <w:szCs w:val="24"/>
    </w:rPr>
  </w:style>
  <w:style w:type="paragraph" w:styleId="400">
    <w:name w:val="Heading 6"/>
    <w:basedOn w:val="563"/>
    <w:next w:val="563"/>
    <w:link w:val="40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01">
    <w:name w:val="Heading 6 Char"/>
    <w:link w:val="400"/>
    <w:uiPriority w:val="9"/>
    <w:rPr>
      <w:rFonts w:ascii="Arial" w:hAnsi="Arial" w:cs="Arial" w:eastAsia="Arial"/>
      <w:b/>
      <w:bCs/>
      <w:sz w:val="22"/>
      <w:szCs w:val="22"/>
    </w:rPr>
  </w:style>
  <w:style w:type="paragraph" w:styleId="402">
    <w:name w:val="Heading 7"/>
    <w:basedOn w:val="563"/>
    <w:next w:val="563"/>
    <w:link w:val="40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03">
    <w:name w:val="Heading 7 Char"/>
    <w:link w:val="40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4">
    <w:name w:val="Heading 8"/>
    <w:basedOn w:val="563"/>
    <w:next w:val="563"/>
    <w:link w:val="40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5">
    <w:name w:val="Heading 8 Char"/>
    <w:link w:val="404"/>
    <w:uiPriority w:val="9"/>
    <w:rPr>
      <w:rFonts w:ascii="Arial" w:hAnsi="Arial" w:cs="Arial" w:eastAsia="Arial"/>
      <w:i/>
      <w:iCs/>
      <w:sz w:val="22"/>
      <w:szCs w:val="22"/>
    </w:rPr>
  </w:style>
  <w:style w:type="paragraph" w:styleId="406">
    <w:name w:val="Heading 9"/>
    <w:basedOn w:val="563"/>
    <w:next w:val="563"/>
    <w:link w:val="40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7">
    <w:name w:val="Heading 9 Char"/>
    <w:link w:val="406"/>
    <w:uiPriority w:val="9"/>
    <w:rPr>
      <w:rFonts w:ascii="Arial" w:hAnsi="Arial" w:cs="Arial" w:eastAsia="Arial"/>
      <w:i/>
      <w:iCs/>
      <w:sz w:val="21"/>
      <w:szCs w:val="21"/>
    </w:rPr>
  </w:style>
  <w:style w:type="paragraph" w:styleId="408">
    <w:name w:val="List Paragraph"/>
    <w:basedOn w:val="563"/>
    <w:qFormat/>
    <w:uiPriority w:val="34"/>
    <w:pPr>
      <w:contextualSpacing w:val="true"/>
      <w:ind w:left="720"/>
    </w:pPr>
  </w:style>
  <w:style w:type="paragraph" w:styleId="409">
    <w:name w:val="No Spacing"/>
    <w:qFormat/>
    <w:uiPriority w:val="1"/>
    <w:pPr>
      <w:spacing w:lineRule="auto" w:line="240" w:after="0" w:before="0"/>
    </w:pPr>
  </w:style>
  <w:style w:type="paragraph" w:styleId="410">
    <w:name w:val="Title"/>
    <w:basedOn w:val="563"/>
    <w:next w:val="563"/>
    <w:link w:val="41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11">
    <w:name w:val="Title Char"/>
    <w:link w:val="410"/>
    <w:uiPriority w:val="10"/>
    <w:rPr>
      <w:sz w:val="48"/>
      <w:szCs w:val="48"/>
    </w:rPr>
  </w:style>
  <w:style w:type="paragraph" w:styleId="412">
    <w:name w:val="Subtitle"/>
    <w:basedOn w:val="563"/>
    <w:next w:val="563"/>
    <w:link w:val="413"/>
    <w:qFormat/>
    <w:uiPriority w:val="11"/>
    <w:rPr>
      <w:sz w:val="24"/>
      <w:szCs w:val="24"/>
    </w:rPr>
    <w:pPr>
      <w:spacing w:after="200" w:before="200"/>
    </w:pPr>
  </w:style>
  <w:style w:type="character" w:styleId="413">
    <w:name w:val="Subtitle Char"/>
    <w:link w:val="412"/>
    <w:uiPriority w:val="11"/>
    <w:rPr>
      <w:sz w:val="24"/>
      <w:szCs w:val="24"/>
    </w:rPr>
  </w:style>
  <w:style w:type="paragraph" w:styleId="414">
    <w:name w:val="Quote"/>
    <w:basedOn w:val="563"/>
    <w:next w:val="563"/>
    <w:link w:val="415"/>
    <w:qFormat/>
    <w:uiPriority w:val="29"/>
    <w:rPr>
      <w:i/>
    </w:rPr>
    <w:pPr>
      <w:ind w:left="720" w:right="720"/>
    </w:pPr>
  </w:style>
  <w:style w:type="character" w:styleId="415">
    <w:name w:val="Quote Char"/>
    <w:link w:val="414"/>
    <w:uiPriority w:val="29"/>
    <w:rPr>
      <w:i/>
    </w:rPr>
  </w:style>
  <w:style w:type="paragraph" w:styleId="416">
    <w:name w:val="Intense Quote"/>
    <w:basedOn w:val="563"/>
    <w:next w:val="563"/>
    <w:link w:val="417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7">
    <w:name w:val="Intense Quote Char"/>
    <w:link w:val="416"/>
    <w:uiPriority w:val="30"/>
    <w:rPr>
      <w:i/>
    </w:rPr>
  </w:style>
  <w:style w:type="paragraph" w:styleId="418">
    <w:name w:val="Header"/>
    <w:basedOn w:val="563"/>
    <w:link w:val="41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9">
    <w:name w:val="Header Char"/>
    <w:link w:val="418"/>
    <w:uiPriority w:val="99"/>
  </w:style>
  <w:style w:type="paragraph" w:styleId="420">
    <w:name w:val="Footer"/>
    <w:basedOn w:val="563"/>
    <w:link w:val="42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21">
    <w:name w:val="Footer Char"/>
    <w:link w:val="420"/>
    <w:uiPriority w:val="99"/>
  </w:style>
  <w:style w:type="table" w:styleId="422">
    <w:name w:val="Table Grid"/>
    <w:basedOn w:val="56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3">
    <w:name w:val="Table Grid Light"/>
    <w:basedOn w:val="56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4">
    <w:name w:val="Plain Table 1"/>
    <w:basedOn w:val="56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5">
    <w:name w:val="Plain Table 2"/>
    <w:basedOn w:val="56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6">
    <w:name w:val="Plain Table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7">
    <w:name w:val="Plain Table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8">
    <w:name w:val="Plain Table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29">
    <w:name w:val="Grid Table 1 Light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0">
    <w:name w:val="Grid Table 1 Light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1">
    <w:name w:val="Grid Table 1 Light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2">
    <w:name w:val="Grid Table 1 Light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3">
    <w:name w:val="Grid Table 1 Light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4">
    <w:name w:val="Grid Table 1 Light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5">
    <w:name w:val="Grid Table 1 Light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6">
    <w:name w:val="Grid Table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7">
    <w:name w:val="Grid Table 2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2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2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2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2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2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3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3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3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7">
    <w:name w:val="Grid Table 3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8">
    <w:name w:val="Grid Table 3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9">
    <w:name w:val="Grid Table 3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0">
    <w:name w:val="Grid Table 4"/>
    <w:basedOn w:val="5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51">
    <w:name w:val="Grid Table 4 - Accent 1"/>
    <w:basedOn w:val="5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52">
    <w:name w:val="Grid Table 4 - Accent 2"/>
    <w:basedOn w:val="5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53">
    <w:name w:val="Grid Table 4 - Accent 3"/>
    <w:basedOn w:val="5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4">
    <w:name w:val="Grid Table 4 - Accent 4"/>
    <w:basedOn w:val="5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5">
    <w:name w:val="Grid Table 4 - Accent 5"/>
    <w:basedOn w:val="5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6">
    <w:name w:val="Grid Table 4 - Accent 6"/>
    <w:basedOn w:val="56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7">
    <w:name w:val="Grid Table 5 Dark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58">
    <w:name w:val="Grid Table 5 Dark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59">
    <w:name w:val="Grid Table 5 Dark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60">
    <w:name w:val="Grid Table 5 Dark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61">
    <w:name w:val="Grid Table 5 Dark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62">
    <w:name w:val="Grid Table 5 Dark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63">
    <w:name w:val="Grid Table 5 Dark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4">
    <w:name w:val="Grid Table 6 Colorful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5">
    <w:name w:val="Grid Table 6 Colorful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6">
    <w:name w:val="Grid Table 6 Colorful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7">
    <w:name w:val="Grid Table 6 Colorful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68">
    <w:name w:val="Grid Table 6 Colorful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69">
    <w:name w:val="Grid Table 6 Colorful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0">
    <w:name w:val="Grid Table 6 Colorful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1">
    <w:name w:val="Grid Table 7 Colorful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72">
    <w:name w:val="Grid Table 7 Colorful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Grid Table 7 Colorful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Grid Table 7 Colorful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Grid Table 7 Colorful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Grid Table 7 Colorful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Grid Table 7 Colorful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List Table 1 Light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1 Light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1 Light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1 Light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List Table 1 Light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List Table 1 Light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4">
    <w:name w:val="List Table 1 Light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5">
    <w:name w:val="List Table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6">
    <w:name w:val="List Table 2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7">
    <w:name w:val="List Table 2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88">
    <w:name w:val="List Table 2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89">
    <w:name w:val="List Table 2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90">
    <w:name w:val="List Table 2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91">
    <w:name w:val="List Table 2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92">
    <w:name w:val="List Table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List Table 3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3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3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3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3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3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4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4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4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List Table 4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List Table 4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>
    <w:name w:val="List Table 4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>
    <w:name w:val="List Table 5 Dark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7">
    <w:name w:val="List Table 5 Dark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8">
    <w:name w:val="List Table 5 Dark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9">
    <w:name w:val="List Table 5 Dark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0">
    <w:name w:val="List Table 5 Dark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1">
    <w:name w:val="List Table 5 Dark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2">
    <w:name w:val="List Table 5 Dark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3">
    <w:name w:val="List Table 6 Colorful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4">
    <w:name w:val="List Table 6 Colorful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5">
    <w:name w:val="List Table 6 Colorful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6">
    <w:name w:val="List Table 6 Colorful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7">
    <w:name w:val="List Table 6 Colorful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18">
    <w:name w:val="List Table 6 Colorful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19">
    <w:name w:val="List Table 6 Colorful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20">
    <w:name w:val="List Table 7 Colorful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21">
    <w:name w:val="List Table 7 Colorful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22">
    <w:name w:val="List Table 7 Colorful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23">
    <w:name w:val="List Table 7 Colorful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24">
    <w:name w:val="List Table 7 Colorful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25">
    <w:name w:val="List Table 7 Colorful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26">
    <w:name w:val="List Table 7 Colorful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27">
    <w:name w:val="Lined - Accent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8">
    <w:name w:val="Lined - Accent 1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29">
    <w:name w:val="Lined - Accent 2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0">
    <w:name w:val="Lined - Accent 3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1">
    <w:name w:val="Lined - Accent 4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2">
    <w:name w:val="Lined - Accent 5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3">
    <w:name w:val="Lined - Accent 6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4">
    <w:name w:val="Bordered &amp; Lined - Accent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5">
    <w:name w:val="Bordered &amp; Lined - Accent 1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6">
    <w:name w:val="Bordered &amp; Lined - Accent 2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7">
    <w:name w:val="Bordered &amp; Lined - Accent 3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8">
    <w:name w:val="Bordered &amp; Lined - Accent 4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9">
    <w:name w:val="Bordered &amp; Lined - Accent 5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40">
    <w:name w:val="Bordered &amp; Lined - Accent 6"/>
    <w:basedOn w:val="56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41">
    <w:name w:val="Bordered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42">
    <w:name w:val="Bordered - Accent 1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43">
    <w:name w:val="Bordered - Accent 2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4">
    <w:name w:val="Bordered - Accent 3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5">
    <w:name w:val="Bordered - Accent 4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6">
    <w:name w:val="Bordered - Accent 5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7">
    <w:name w:val="Bordered - Accent 6"/>
    <w:basedOn w:val="56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48">
    <w:name w:val="Hyperlink"/>
    <w:uiPriority w:val="99"/>
    <w:unhideWhenUsed/>
    <w:rPr>
      <w:color w:val="0000FF" w:themeColor="hyperlink"/>
      <w:u w:val="single"/>
    </w:rPr>
  </w:style>
  <w:style w:type="paragraph" w:styleId="549">
    <w:name w:val="footnote text"/>
    <w:basedOn w:val="563"/>
    <w:link w:val="550"/>
    <w:uiPriority w:val="99"/>
    <w:semiHidden/>
    <w:unhideWhenUsed/>
    <w:rPr>
      <w:sz w:val="18"/>
    </w:rPr>
    <w:pPr>
      <w:spacing w:lineRule="auto" w:line="240" w:after="40"/>
    </w:pPr>
  </w:style>
  <w:style w:type="character" w:styleId="550">
    <w:name w:val="Footnote Text Char"/>
    <w:link w:val="549"/>
    <w:uiPriority w:val="99"/>
    <w:rPr>
      <w:sz w:val="18"/>
    </w:rPr>
  </w:style>
  <w:style w:type="character" w:styleId="551">
    <w:name w:val="footnote reference"/>
    <w:uiPriority w:val="99"/>
    <w:unhideWhenUsed/>
    <w:rPr>
      <w:vertAlign w:val="superscript"/>
    </w:rPr>
  </w:style>
  <w:style w:type="paragraph" w:styleId="552">
    <w:name w:val="toc 1"/>
    <w:basedOn w:val="563"/>
    <w:next w:val="563"/>
    <w:uiPriority w:val="39"/>
    <w:unhideWhenUsed/>
    <w:pPr>
      <w:ind w:left="0" w:right="0" w:firstLine="0"/>
      <w:spacing w:after="57"/>
    </w:pPr>
  </w:style>
  <w:style w:type="paragraph" w:styleId="553">
    <w:name w:val="toc 2"/>
    <w:basedOn w:val="563"/>
    <w:next w:val="563"/>
    <w:uiPriority w:val="39"/>
    <w:unhideWhenUsed/>
    <w:pPr>
      <w:ind w:left="283" w:right="0" w:firstLine="0"/>
      <w:spacing w:after="57"/>
    </w:pPr>
  </w:style>
  <w:style w:type="paragraph" w:styleId="554">
    <w:name w:val="toc 3"/>
    <w:basedOn w:val="563"/>
    <w:next w:val="563"/>
    <w:uiPriority w:val="39"/>
    <w:unhideWhenUsed/>
    <w:pPr>
      <w:ind w:left="567" w:right="0" w:firstLine="0"/>
      <w:spacing w:after="57"/>
    </w:pPr>
  </w:style>
  <w:style w:type="paragraph" w:styleId="555">
    <w:name w:val="toc 4"/>
    <w:basedOn w:val="563"/>
    <w:next w:val="563"/>
    <w:uiPriority w:val="39"/>
    <w:unhideWhenUsed/>
    <w:pPr>
      <w:ind w:left="850" w:right="0" w:firstLine="0"/>
      <w:spacing w:after="57"/>
    </w:pPr>
  </w:style>
  <w:style w:type="paragraph" w:styleId="556">
    <w:name w:val="toc 5"/>
    <w:basedOn w:val="563"/>
    <w:next w:val="563"/>
    <w:uiPriority w:val="39"/>
    <w:unhideWhenUsed/>
    <w:pPr>
      <w:ind w:left="1134" w:right="0" w:firstLine="0"/>
      <w:spacing w:after="57"/>
    </w:pPr>
  </w:style>
  <w:style w:type="paragraph" w:styleId="557">
    <w:name w:val="toc 6"/>
    <w:basedOn w:val="563"/>
    <w:next w:val="563"/>
    <w:uiPriority w:val="39"/>
    <w:unhideWhenUsed/>
    <w:pPr>
      <w:ind w:left="1417" w:right="0" w:firstLine="0"/>
      <w:spacing w:after="57"/>
    </w:pPr>
  </w:style>
  <w:style w:type="paragraph" w:styleId="558">
    <w:name w:val="toc 7"/>
    <w:basedOn w:val="563"/>
    <w:next w:val="563"/>
    <w:uiPriority w:val="39"/>
    <w:unhideWhenUsed/>
    <w:pPr>
      <w:ind w:left="1701" w:right="0" w:firstLine="0"/>
      <w:spacing w:after="57"/>
    </w:pPr>
  </w:style>
  <w:style w:type="paragraph" w:styleId="559">
    <w:name w:val="toc 8"/>
    <w:basedOn w:val="563"/>
    <w:next w:val="563"/>
    <w:uiPriority w:val="39"/>
    <w:unhideWhenUsed/>
    <w:pPr>
      <w:ind w:left="1984" w:right="0" w:firstLine="0"/>
      <w:spacing w:after="57"/>
    </w:pPr>
  </w:style>
  <w:style w:type="paragraph" w:styleId="560">
    <w:name w:val="toc 9"/>
    <w:basedOn w:val="563"/>
    <w:next w:val="563"/>
    <w:uiPriority w:val="39"/>
    <w:unhideWhenUsed/>
    <w:pPr>
      <w:ind w:left="2268" w:right="0" w:firstLine="0"/>
      <w:spacing w:after="57"/>
    </w:pPr>
  </w:style>
  <w:style w:type="paragraph" w:styleId="561">
    <w:name w:val="TOC Heading"/>
    <w:uiPriority w:val="39"/>
    <w:unhideWhenUsed/>
  </w:style>
  <w:style w:type="table" w:styleId="562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563" w:default="1">
    <w:name w:val="Normal"/>
    <w:next w:val="563"/>
    <w:link w:val="563"/>
    <w:rPr>
      <w:rFonts w:ascii="Times New Roman" w:hAnsi="Times New Roman" w:eastAsia="Times New Roman"/>
      <w:color w:val="auto"/>
      <w:sz w:val="24"/>
      <w:szCs w:val="24"/>
      <w:lang w:val="ru-RU" w:bidi="ar-SA" w:eastAsia="zh-CN"/>
    </w:rPr>
    <w:pPr>
      <w:widowControl/>
    </w:pPr>
  </w:style>
  <w:style w:type="paragraph" w:styleId="564">
    <w:name w:val="Заголовок 1"/>
    <w:basedOn w:val="563"/>
    <w:next w:val="563"/>
    <w:rPr>
      <w:szCs w:val="20"/>
    </w:rPr>
    <w:pPr>
      <w:numPr>
        <w:ilvl w:val="0"/>
        <w:numId w:val="1"/>
      </w:numPr>
      <w:ind w:left="360" w:right="0" w:firstLine="0"/>
      <w:keepNext/>
      <w:outlineLvl w:val="0"/>
    </w:pPr>
  </w:style>
  <w:style w:type="paragraph" w:styleId="565">
    <w:name w:val="Заголовок 2"/>
    <w:basedOn w:val="563"/>
    <w:next w:val="563"/>
    <w:rPr>
      <w:b/>
      <w:szCs w:val="20"/>
    </w:rPr>
    <w:pPr>
      <w:numPr>
        <w:ilvl w:val="1"/>
        <w:numId w:val="1"/>
      </w:numPr>
      <w:jc w:val="center"/>
      <w:keepNext/>
      <w:outlineLvl w:val="1"/>
    </w:pPr>
  </w:style>
  <w:style w:type="paragraph" w:styleId="566">
    <w:name w:val="Заголовок 3"/>
    <w:basedOn w:val="563"/>
    <w:next w:val="563"/>
    <w:rPr>
      <w:szCs w:val="20"/>
    </w:rPr>
    <w:pPr>
      <w:ind w:left="0" w:right="-7" w:firstLine="0"/>
      <w:jc w:val="both"/>
      <w:keepNext/>
      <w:spacing w:lineRule="auto" w:line="360"/>
    </w:pPr>
  </w:style>
  <w:style w:type="paragraph" w:styleId="567">
    <w:name w:val="Заголовок 4"/>
    <w:basedOn w:val="563"/>
    <w:next w:val="563"/>
    <w:rPr>
      <w:szCs w:val="20"/>
    </w:rPr>
    <w:pPr>
      <w:ind w:left="0" w:right="-7" w:firstLine="0"/>
      <w:keepNext/>
    </w:pPr>
  </w:style>
  <w:style w:type="paragraph" w:styleId="568">
    <w:name w:val="Заголовок 5"/>
    <w:basedOn w:val="563"/>
    <w:next w:val="563"/>
    <w:rPr>
      <w:b/>
      <w:bCs/>
      <w:i/>
      <w:iCs/>
      <w:sz w:val="26"/>
      <w:szCs w:val="26"/>
    </w:rPr>
    <w:pPr>
      <w:spacing w:after="60" w:before="240"/>
    </w:pPr>
  </w:style>
  <w:style w:type="character" w:styleId="569">
    <w:name w:val="WW8Num1z0"/>
    <w:next w:val="569"/>
    <w:rPr>
      <w:rFonts w:ascii="Times New Roman" w:hAnsi="Times New Roman"/>
      <w:color w:val="000000"/>
    </w:rPr>
  </w:style>
  <w:style w:type="character" w:styleId="570">
    <w:name w:val="WW8Num1z1"/>
    <w:next w:val="570"/>
  </w:style>
  <w:style w:type="character" w:styleId="571">
    <w:name w:val="WW8Num1z2"/>
    <w:next w:val="571"/>
    <w:link w:val="563"/>
  </w:style>
  <w:style w:type="character" w:styleId="572">
    <w:name w:val="WW8Num1z3"/>
    <w:next w:val="572"/>
  </w:style>
  <w:style w:type="character" w:styleId="573">
    <w:name w:val="WW8Num1z4"/>
    <w:next w:val="573"/>
  </w:style>
  <w:style w:type="character" w:styleId="574">
    <w:name w:val="WW8Num1z5"/>
    <w:next w:val="574"/>
  </w:style>
  <w:style w:type="character" w:styleId="575">
    <w:name w:val="WW8Num1z6"/>
    <w:next w:val="575"/>
  </w:style>
  <w:style w:type="character" w:styleId="576">
    <w:name w:val="WW8Num1z7"/>
    <w:next w:val="576"/>
  </w:style>
  <w:style w:type="character" w:styleId="577">
    <w:name w:val="WW8Num1z8"/>
    <w:next w:val="577"/>
  </w:style>
  <w:style w:type="character" w:styleId="578">
    <w:name w:val="WW8Num2z0"/>
    <w:next w:val="578"/>
  </w:style>
  <w:style w:type="character" w:styleId="579">
    <w:name w:val="WW8Num2z1"/>
    <w:next w:val="579"/>
  </w:style>
  <w:style w:type="character" w:styleId="580">
    <w:name w:val="WW8Num2z2"/>
    <w:next w:val="580"/>
  </w:style>
  <w:style w:type="character" w:styleId="581">
    <w:name w:val="WW8Num2z3"/>
    <w:next w:val="581"/>
  </w:style>
  <w:style w:type="character" w:styleId="582">
    <w:name w:val="WW8Num2z4"/>
    <w:next w:val="582"/>
  </w:style>
  <w:style w:type="character" w:styleId="583">
    <w:name w:val="WW8Num2z5"/>
    <w:next w:val="583"/>
  </w:style>
  <w:style w:type="character" w:styleId="584">
    <w:name w:val="WW8Num2z6"/>
    <w:next w:val="584"/>
  </w:style>
  <w:style w:type="character" w:styleId="585">
    <w:name w:val="WW8Num2z7"/>
    <w:next w:val="585"/>
  </w:style>
  <w:style w:type="character" w:styleId="586">
    <w:name w:val="WW8Num2z8"/>
    <w:next w:val="586"/>
  </w:style>
  <w:style w:type="character" w:styleId="587">
    <w:name w:val="Основной шрифт абзаца"/>
    <w:next w:val="587"/>
    <w:link w:val="563"/>
  </w:style>
  <w:style w:type="character" w:styleId="588">
    <w:name w:val="WW8Num3z0"/>
    <w:next w:val="588"/>
    <w:link w:val="586"/>
  </w:style>
  <w:style w:type="character" w:styleId="589">
    <w:name w:val="WW8Num3z1"/>
    <w:next w:val="589"/>
  </w:style>
  <w:style w:type="character" w:styleId="590">
    <w:name w:val="WW8Num3z2"/>
    <w:next w:val="590"/>
  </w:style>
  <w:style w:type="character" w:styleId="591">
    <w:name w:val="WW8Num3z3"/>
    <w:next w:val="591"/>
  </w:style>
  <w:style w:type="character" w:styleId="592">
    <w:name w:val="WW8Num3z4"/>
    <w:next w:val="592"/>
  </w:style>
  <w:style w:type="character" w:styleId="593">
    <w:name w:val="WW8Num3z5"/>
    <w:next w:val="593"/>
  </w:style>
  <w:style w:type="character" w:styleId="594">
    <w:name w:val="WW8Num3z6"/>
    <w:next w:val="594"/>
  </w:style>
  <w:style w:type="character" w:styleId="595">
    <w:name w:val="WW8Num3z7"/>
    <w:next w:val="595"/>
  </w:style>
  <w:style w:type="character" w:styleId="596">
    <w:name w:val="WW8Num3z8"/>
    <w:next w:val="596"/>
    <w:link w:val="602"/>
  </w:style>
  <w:style w:type="character" w:styleId="597">
    <w:name w:val="WW8Num4z0"/>
    <w:next w:val="597"/>
    <w:link w:val="602"/>
  </w:style>
  <w:style w:type="character" w:styleId="598">
    <w:name w:val="WW8Num4z1"/>
    <w:next w:val="598"/>
    <w:link w:val="602"/>
  </w:style>
  <w:style w:type="character" w:styleId="599">
    <w:name w:val="WW8Num4z2"/>
    <w:next w:val="599"/>
    <w:link w:val="602"/>
  </w:style>
  <w:style w:type="character" w:styleId="600">
    <w:name w:val="WW8Num4z3"/>
    <w:next w:val="600"/>
    <w:link w:val="602"/>
  </w:style>
  <w:style w:type="character" w:styleId="601">
    <w:name w:val="WW8Num4z4"/>
    <w:next w:val="601"/>
    <w:link w:val="602"/>
  </w:style>
  <w:style w:type="character" w:styleId="602">
    <w:name w:val="WW8Num4z5"/>
    <w:next w:val="602"/>
    <w:link w:val="602"/>
  </w:style>
  <w:style w:type="character" w:styleId="603">
    <w:name w:val="WW8Num4z6"/>
    <w:next w:val="603"/>
    <w:link w:val="602"/>
  </w:style>
  <w:style w:type="character" w:styleId="604">
    <w:name w:val="WW8Num4z7"/>
    <w:next w:val="604"/>
    <w:link w:val="602"/>
  </w:style>
  <w:style w:type="character" w:styleId="605">
    <w:name w:val="WW8Num4z8"/>
    <w:next w:val="605"/>
    <w:link w:val="602"/>
  </w:style>
  <w:style w:type="character" w:styleId="606">
    <w:name w:val="WW8Num5z0"/>
    <w:next w:val="606"/>
    <w:link w:val="602"/>
    <w:rPr>
      <w:sz w:val="28"/>
      <w:szCs w:val="28"/>
      <w:shd w:val="clear" w:color="auto" w:fill="auto"/>
    </w:rPr>
  </w:style>
  <w:style w:type="character" w:styleId="607">
    <w:name w:val="WW8Num5z1"/>
    <w:next w:val="607"/>
    <w:link w:val="602"/>
  </w:style>
  <w:style w:type="character" w:styleId="608">
    <w:name w:val="WW8Num5z2"/>
    <w:next w:val="608"/>
    <w:link w:val="602"/>
  </w:style>
  <w:style w:type="character" w:styleId="609">
    <w:name w:val="WW8Num5z3"/>
    <w:next w:val="609"/>
    <w:link w:val="588"/>
  </w:style>
  <w:style w:type="character" w:styleId="610">
    <w:name w:val="WW8Num5z4"/>
    <w:next w:val="610"/>
    <w:link w:val="588"/>
  </w:style>
  <w:style w:type="character" w:styleId="611">
    <w:name w:val="WW8Num5z5"/>
    <w:next w:val="611"/>
    <w:link w:val="588"/>
  </w:style>
  <w:style w:type="character" w:styleId="612">
    <w:name w:val="WW8Num5z6"/>
    <w:next w:val="612"/>
    <w:link w:val="588"/>
  </w:style>
  <w:style w:type="character" w:styleId="613">
    <w:name w:val="WW8Num5z7"/>
    <w:next w:val="613"/>
    <w:link w:val="588"/>
  </w:style>
  <w:style w:type="character" w:styleId="614">
    <w:name w:val="WW8Num5z8"/>
    <w:next w:val="614"/>
    <w:link w:val="588"/>
  </w:style>
  <w:style w:type="character" w:styleId="615">
    <w:name w:val="WW8Num6z0"/>
    <w:next w:val="615"/>
    <w:link w:val="588"/>
    <w:rPr>
      <w:sz w:val="28"/>
      <w:szCs w:val="28"/>
    </w:rPr>
  </w:style>
  <w:style w:type="character" w:styleId="616">
    <w:name w:val="WW8Num6z1"/>
    <w:next w:val="616"/>
    <w:link w:val="588"/>
  </w:style>
  <w:style w:type="character" w:styleId="617">
    <w:name w:val="WW8Num6z2"/>
    <w:next w:val="617"/>
    <w:link w:val="588"/>
  </w:style>
  <w:style w:type="character" w:styleId="618">
    <w:name w:val="WW8Num6z3"/>
    <w:next w:val="618"/>
    <w:link w:val="588"/>
  </w:style>
  <w:style w:type="character" w:styleId="619">
    <w:name w:val="WW8Num6z4"/>
    <w:next w:val="619"/>
    <w:link w:val="588"/>
  </w:style>
  <w:style w:type="character" w:styleId="620">
    <w:name w:val="WW8Num6z5"/>
    <w:next w:val="620"/>
    <w:link w:val="588"/>
  </w:style>
  <w:style w:type="character" w:styleId="621">
    <w:name w:val="WW8Num6z6"/>
    <w:next w:val="621"/>
    <w:link w:val="588"/>
  </w:style>
  <w:style w:type="character" w:styleId="622">
    <w:name w:val="WW8Num6z7"/>
    <w:next w:val="622"/>
    <w:link w:val="588"/>
  </w:style>
  <w:style w:type="character" w:styleId="623">
    <w:name w:val="WW8Num6z8"/>
    <w:next w:val="623"/>
  </w:style>
  <w:style w:type="character" w:styleId="624">
    <w:name w:val="Основной шрифт абзаца6"/>
    <w:next w:val="624"/>
  </w:style>
  <w:style w:type="character" w:styleId="625">
    <w:name w:val="WW8Num7z0"/>
    <w:next w:val="625"/>
    <w:link w:val="586"/>
  </w:style>
  <w:style w:type="character" w:styleId="626">
    <w:name w:val="WW8Num7z1"/>
    <w:next w:val="626"/>
  </w:style>
  <w:style w:type="character" w:styleId="627">
    <w:name w:val="WW8Num7z2"/>
    <w:next w:val="627"/>
  </w:style>
  <w:style w:type="character" w:styleId="628">
    <w:name w:val="WW8Num7z3"/>
    <w:next w:val="628"/>
  </w:style>
  <w:style w:type="character" w:styleId="629">
    <w:name w:val="WW8Num7z4"/>
    <w:next w:val="629"/>
  </w:style>
  <w:style w:type="character" w:styleId="630">
    <w:name w:val="WW8Num7z5"/>
    <w:next w:val="630"/>
  </w:style>
  <w:style w:type="character" w:styleId="631">
    <w:name w:val="WW8Num7z6"/>
    <w:next w:val="631"/>
  </w:style>
  <w:style w:type="character" w:styleId="632">
    <w:name w:val="WW8Num7z7"/>
    <w:next w:val="632"/>
  </w:style>
  <w:style w:type="character" w:styleId="633">
    <w:name w:val="WW8Num7z8"/>
    <w:next w:val="633"/>
  </w:style>
  <w:style w:type="character" w:styleId="634">
    <w:name w:val="WW8Num8z0"/>
    <w:next w:val="634"/>
  </w:style>
  <w:style w:type="character" w:styleId="635">
    <w:name w:val="WW8Num8z1"/>
    <w:next w:val="635"/>
  </w:style>
  <w:style w:type="character" w:styleId="636">
    <w:name w:val="WW8Num8z2"/>
    <w:next w:val="636"/>
  </w:style>
  <w:style w:type="character" w:styleId="637">
    <w:name w:val="WW8Num8z3"/>
    <w:next w:val="637"/>
  </w:style>
  <w:style w:type="character" w:styleId="638">
    <w:name w:val="WW8Num8z4"/>
    <w:next w:val="638"/>
  </w:style>
  <w:style w:type="character" w:styleId="639">
    <w:name w:val="WW8Num8z5"/>
    <w:next w:val="639"/>
  </w:style>
  <w:style w:type="character" w:styleId="640">
    <w:name w:val="WW8Num8z6"/>
    <w:next w:val="640"/>
  </w:style>
  <w:style w:type="character" w:styleId="641">
    <w:name w:val="WW8Num8z7"/>
    <w:next w:val="641"/>
  </w:style>
  <w:style w:type="character" w:styleId="642">
    <w:name w:val="WW8Num8z8"/>
    <w:next w:val="642"/>
  </w:style>
  <w:style w:type="character" w:styleId="643">
    <w:name w:val="WW8Num9z0"/>
    <w:next w:val="643"/>
  </w:style>
  <w:style w:type="character" w:styleId="644">
    <w:name w:val="WW8Num9z1"/>
    <w:next w:val="644"/>
  </w:style>
  <w:style w:type="character" w:styleId="645">
    <w:name w:val="WW8Num9z2"/>
    <w:next w:val="645"/>
  </w:style>
  <w:style w:type="character" w:styleId="646">
    <w:name w:val="WW8Num9z3"/>
    <w:next w:val="646"/>
  </w:style>
  <w:style w:type="character" w:styleId="647">
    <w:name w:val="WW8Num9z4"/>
    <w:next w:val="647"/>
  </w:style>
  <w:style w:type="character" w:styleId="648">
    <w:name w:val="WW8Num9z5"/>
    <w:next w:val="648"/>
  </w:style>
  <w:style w:type="character" w:styleId="649">
    <w:name w:val="WW8Num9z6"/>
    <w:next w:val="649"/>
  </w:style>
  <w:style w:type="character" w:styleId="650">
    <w:name w:val="WW8Num9z7"/>
    <w:next w:val="650"/>
  </w:style>
  <w:style w:type="character" w:styleId="651">
    <w:name w:val="WW8Num9z8"/>
    <w:next w:val="651"/>
  </w:style>
  <w:style w:type="character" w:styleId="652">
    <w:name w:val="WW8Num10z0"/>
    <w:next w:val="652"/>
  </w:style>
  <w:style w:type="character" w:styleId="653">
    <w:name w:val="WW8Num10z1"/>
    <w:next w:val="653"/>
  </w:style>
  <w:style w:type="character" w:styleId="654">
    <w:name w:val="WW8Num10z2"/>
    <w:next w:val="654"/>
  </w:style>
  <w:style w:type="character" w:styleId="655">
    <w:name w:val="WW8Num10z3"/>
    <w:next w:val="655"/>
  </w:style>
  <w:style w:type="character" w:styleId="656">
    <w:name w:val="WW8Num10z4"/>
    <w:next w:val="656"/>
  </w:style>
  <w:style w:type="character" w:styleId="657">
    <w:name w:val="WW8Num10z5"/>
    <w:next w:val="657"/>
  </w:style>
  <w:style w:type="character" w:styleId="658">
    <w:name w:val="WW8Num10z6"/>
    <w:next w:val="658"/>
  </w:style>
  <w:style w:type="character" w:styleId="659">
    <w:name w:val="WW8Num10z7"/>
    <w:next w:val="659"/>
  </w:style>
  <w:style w:type="character" w:styleId="660">
    <w:name w:val="WW8Num10z8"/>
    <w:next w:val="660"/>
  </w:style>
  <w:style w:type="character" w:styleId="661">
    <w:name w:val="WW8Num11z0"/>
    <w:next w:val="661"/>
  </w:style>
  <w:style w:type="character" w:styleId="662">
    <w:name w:val="WW8Num11z1"/>
    <w:next w:val="662"/>
  </w:style>
  <w:style w:type="character" w:styleId="663">
    <w:name w:val="WW8Num11z2"/>
    <w:next w:val="663"/>
  </w:style>
  <w:style w:type="character" w:styleId="664">
    <w:name w:val="WW8Num11z3"/>
    <w:next w:val="664"/>
  </w:style>
  <w:style w:type="character" w:styleId="665">
    <w:name w:val="WW8Num11z4"/>
    <w:next w:val="665"/>
  </w:style>
  <w:style w:type="character" w:styleId="666">
    <w:name w:val="WW8Num11z5"/>
    <w:next w:val="666"/>
  </w:style>
  <w:style w:type="character" w:styleId="667">
    <w:name w:val="WW8Num11z6"/>
    <w:next w:val="667"/>
  </w:style>
  <w:style w:type="character" w:styleId="668">
    <w:name w:val="WW8Num11z7"/>
    <w:next w:val="668"/>
  </w:style>
  <w:style w:type="character" w:styleId="669">
    <w:name w:val="WW8Num11z8"/>
    <w:next w:val="669"/>
  </w:style>
  <w:style w:type="character" w:styleId="670">
    <w:name w:val="Основной шрифт абзаца5"/>
    <w:next w:val="670"/>
  </w:style>
  <w:style w:type="character" w:styleId="671">
    <w:name w:val="Основной шрифт абзаца4"/>
    <w:next w:val="671"/>
    <w:link w:val="586"/>
  </w:style>
  <w:style w:type="character" w:styleId="672">
    <w:name w:val="Основной шрифт абзаца3"/>
    <w:next w:val="672"/>
    <w:link w:val="586"/>
  </w:style>
  <w:style w:type="character" w:styleId="673">
    <w:name w:val="Основной шрифт абзаца2"/>
    <w:next w:val="673"/>
    <w:link w:val="586"/>
  </w:style>
  <w:style w:type="character" w:styleId="674">
    <w:name w:val="Знак Знак Знак"/>
    <w:next w:val="674"/>
    <w:link w:val="586"/>
    <w:rPr>
      <w:rFonts w:ascii="Tahoma" w:hAnsi="Tahoma"/>
      <w:sz w:val="16"/>
      <w:szCs w:val="16"/>
      <w:lang w:val="ru-RU" w:bidi="ar-SA"/>
    </w:rPr>
  </w:style>
  <w:style w:type="character" w:styleId="675">
    <w:name w:val="Интернет-ссылка"/>
    <w:next w:val="675"/>
    <w:rPr>
      <w:color w:val="0000FF"/>
      <w:u w:val="single"/>
    </w:rPr>
  </w:style>
  <w:style w:type="character" w:styleId="676">
    <w:name w:val="Посещённая гиперссылка"/>
    <w:next w:val="676"/>
    <w:rPr>
      <w:color w:val="800080"/>
      <w:u w:val="single"/>
    </w:rPr>
  </w:style>
  <w:style w:type="character" w:styleId="677">
    <w:name w:val="Знак Знак2"/>
    <w:next w:val="677"/>
    <w:rPr>
      <w:sz w:val="24"/>
      <w:szCs w:val="24"/>
      <w:lang w:val="ru-RU" w:bidi="ar-SA"/>
    </w:rPr>
  </w:style>
  <w:style w:type="character" w:styleId="678">
    <w:name w:val="Название_Док Знак"/>
    <w:next w:val="678"/>
    <w:rPr>
      <w:rFonts w:ascii="Arial" w:hAnsi="Arial"/>
      <w:b/>
      <w:bCs/>
      <w:sz w:val="32"/>
      <w:szCs w:val="32"/>
      <w:lang w:val="ru-RU" w:bidi="ar-SA"/>
    </w:rPr>
  </w:style>
  <w:style w:type="character" w:styleId="679">
    <w:name w:val="Основной шрифт абзаца1"/>
    <w:next w:val="679"/>
  </w:style>
  <w:style w:type="character" w:styleId="680">
    <w:name w:val="Цветовое выделение"/>
    <w:next w:val="680"/>
    <w:link w:val="586"/>
    <w:rPr>
      <w:b/>
      <w:bCs/>
      <w:color w:val="000080"/>
      <w:sz w:val="20"/>
      <w:szCs w:val="20"/>
    </w:rPr>
  </w:style>
  <w:style w:type="character" w:styleId="681">
    <w:name w:val="Гипертекстовая ссылка"/>
    <w:next w:val="681"/>
    <w:link w:val="586"/>
    <w:rPr>
      <w:b/>
      <w:bCs/>
      <w:color w:val="008000"/>
      <w:sz w:val="20"/>
      <w:szCs w:val="20"/>
      <w:u w:val="single"/>
    </w:rPr>
  </w:style>
  <w:style w:type="character" w:styleId="682">
    <w:name w:val="highlighted"/>
    <w:basedOn w:val="673"/>
    <w:next w:val="682"/>
  </w:style>
  <w:style w:type="character" w:styleId="683">
    <w:name w:val="Выделение жирным"/>
    <w:next w:val="683"/>
    <w:link w:val="618"/>
    <w:rPr>
      <w:b/>
      <w:bCs/>
    </w:rPr>
  </w:style>
  <w:style w:type="character" w:styleId="684">
    <w:name w:val="Номер страницы"/>
    <w:basedOn w:val="673"/>
    <w:next w:val="684"/>
    <w:link w:val="563"/>
  </w:style>
  <w:style w:type="character" w:styleId="685">
    <w:name w:val="q"/>
    <w:next w:val="685"/>
  </w:style>
  <w:style w:type="character" w:styleId="686">
    <w:name w:val="apple-converted-space"/>
    <w:basedOn w:val="672"/>
    <w:next w:val="686"/>
  </w:style>
  <w:style w:type="character" w:styleId="687">
    <w:name w:val="Текст выноски Знак"/>
    <w:next w:val="687"/>
    <w:link w:val="563"/>
    <w:rPr>
      <w:rFonts w:ascii="Tahoma" w:hAnsi="Tahoma"/>
      <w:sz w:val="16"/>
      <w:szCs w:val="16"/>
    </w:rPr>
  </w:style>
  <w:style w:type="character" w:styleId="688">
    <w:name w:val="Символ нумерации"/>
    <w:next w:val="688"/>
  </w:style>
  <w:style w:type="character" w:styleId="689">
    <w:name w:val="Маркеры списка"/>
    <w:next w:val="689"/>
    <w:link w:val="563"/>
    <w:rPr>
      <w:rFonts w:ascii="OpenSymbol" w:hAnsi="OpenSymbol" w:eastAsia="OpenSymbol"/>
    </w:rPr>
  </w:style>
  <w:style w:type="character" w:styleId="690">
    <w:name w:val="blk"/>
    <w:next w:val="690"/>
    <w:link w:val="563"/>
  </w:style>
  <w:style w:type="character" w:styleId="691">
    <w:name w:val="Верхний колонтитул Знак"/>
    <w:next w:val="691"/>
    <w:rPr>
      <w:sz w:val="24"/>
      <w:szCs w:val="24"/>
    </w:rPr>
  </w:style>
  <w:style w:type="paragraph" w:styleId="692">
    <w:name w:val="Заголовок"/>
    <w:basedOn w:val="563"/>
    <w:next w:val="693"/>
    <w:rPr>
      <w:rFonts w:ascii="Arial" w:hAnsi="Arial" w:eastAsia="Microsoft YaHei"/>
      <w:sz w:val="28"/>
      <w:szCs w:val="28"/>
    </w:rPr>
    <w:pPr>
      <w:keepNext/>
      <w:spacing w:after="120" w:before="240"/>
    </w:pPr>
  </w:style>
  <w:style w:type="paragraph" w:styleId="693">
    <w:name w:val="Основной текст"/>
    <w:basedOn w:val="563"/>
    <w:next w:val="693"/>
    <w:pPr>
      <w:spacing w:after="120" w:before="0"/>
    </w:pPr>
  </w:style>
  <w:style w:type="paragraph" w:styleId="694">
    <w:name w:val="Список"/>
    <w:basedOn w:val="693"/>
    <w:next w:val="694"/>
  </w:style>
  <w:style w:type="paragraph" w:styleId="695">
    <w:name w:val="Название"/>
    <w:basedOn w:val="563"/>
    <w:next w:val="695"/>
    <w:rPr>
      <w:i/>
      <w:iCs/>
      <w:sz w:val="24"/>
      <w:szCs w:val="24"/>
    </w:rPr>
    <w:pPr>
      <w:spacing w:after="120" w:before="120"/>
    </w:pPr>
  </w:style>
  <w:style w:type="paragraph" w:styleId="696">
    <w:name w:val="Указатель"/>
    <w:basedOn w:val="563"/>
    <w:next w:val="696"/>
  </w:style>
  <w:style w:type="paragraph" w:styleId="697">
    <w:name w:val="Название объекта"/>
    <w:basedOn w:val="563"/>
    <w:next w:val="697"/>
    <w:rPr>
      <w:i/>
      <w:iCs/>
      <w:sz w:val="24"/>
      <w:szCs w:val="24"/>
    </w:rPr>
    <w:pPr>
      <w:spacing w:after="120" w:before="120"/>
    </w:pPr>
  </w:style>
  <w:style w:type="paragraph" w:styleId="698">
    <w:name w:val="Указатель6"/>
    <w:basedOn w:val="563"/>
    <w:next w:val="698"/>
  </w:style>
  <w:style w:type="paragraph" w:styleId="699">
    <w:name w:val="Название объекта4"/>
    <w:basedOn w:val="563"/>
    <w:next w:val="693"/>
    <w:rPr>
      <w:rFonts w:ascii="Arial" w:hAnsi="Arial" w:eastAsia="Lucida Sans Unicode"/>
      <w:sz w:val="28"/>
      <w:szCs w:val="28"/>
    </w:rPr>
    <w:pPr>
      <w:keepNext/>
      <w:spacing w:after="120" w:before="240"/>
    </w:pPr>
  </w:style>
  <w:style w:type="paragraph" w:styleId="700">
    <w:name w:val="Заголовок указателя"/>
    <w:basedOn w:val="563"/>
    <w:next w:val="700"/>
  </w:style>
  <w:style w:type="paragraph" w:styleId="701">
    <w:name w:val="Название2"/>
    <w:basedOn w:val="563"/>
    <w:next w:val="701"/>
    <w:rPr>
      <w:i/>
      <w:iCs/>
    </w:rPr>
    <w:pPr>
      <w:spacing w:after="120" w:before="120"/>
    </w:pPr>
  </w:style>
  <w:style w:type="paragraph" w:styleId="702">
    <w:name w:val="Указатель5"/>
    <w:basedOn w:val="563"/>
    <w:next w:val="702"/>
  </w:style>
  <w:style w:type="paragraph" w:styleId="703">
    <w:name w:val="Подзаголовок"/>
    <w:basedOn w:val="563"/>
    <w:next w:val="693"/>
    <w:rPr>
      <w:rFonts w:ascii="Arial" w:hAnsi="Arial"/>
    </w:rPr>
    <w:pPr>
      <w:jc w:val="center"/>
      <w:spacing w:after="60" w:before="0"/>
    </w:pPr>
  </w:style>
  <w:style w:type="paragraph" w:styleId="704">
    <w:name w:val="Название объекта3"/>
    <w:basedOn w:val="563"/>
    <w:next w:val="704"/>
    <w:rPr>
      <w:i/>
      <w:iCs/>
    </w:rPr>
    <w:pPr>
      <w:spacing w:after="120" w:before="120"/>
    </w:pPr>
  </w:style>
  <w:style w:type="paragraph" w:styleId="705">
    <w:name w:val="Указатель4"/>
    <w:basedOn w:val="563"/>
    <w:next w:val="705"/>
    <w:link w:val="586"/>
  </w:style>
  <w:style w:type="paragraph" w:styleId="706">
    <w:name w:val="Название объекта2"/>
    <w:basedOn w:val="699"/>
    <w:next w:val="706"/>
  </w:style>
  <w:style w:type="paragraph" w:styleId="707">
    <w:name w:val="Указатель3"/>
    <w:basedOn w:val="563"/>
    <w:next w:val="707"/>
    <w:link w:val="586"/>
  </w:style>
  <w:style w:type="paragraph" w:styleId="708">
    <w:name w:val="Название объекта1"/>
    <w:basedOn w:val="563"/>
    <w:next w:val="708"/>
    <w:rPr>
      <w:rFonts w:ascii="Arial" w:hAnsi="Arial"/>
      <w:b/>
      <w:bCs/>
      <w:sz w:val="32"/>
      <w:szCs w:val="32"/>
    </w:rPr>
    <w:pPr>
      <w:jc w:val="center"/>
      <w:spacing w:after="60" w:before="240"/>
    </w:pPr>
  </w:style>
  <w:style w:type="paragraph" w:styleId="709">
    <w:name w:val="Указатель2"/>
    <w:basedOn w:val="563"/>
    <w:next w:val="709"/>
    <w:link w:val="586"/>
  </w:style>
  <w:style w:type="paragraph" w:styleId="710">
    <w:name w:val="Обычный (веб)"/>
    <w:basedOn w:val="563"/>
    <w:next w:val="710"/>
    <w:rPr>
      <w:rFonts w:ascii="Tahoma" w:hAnsi="Tahoma"/>
      <w:sz w:val="16"/>
      <w:szCs w:val="16"/>
    </w:rPr>
  </w:style>
  <w:style w:type="paragraph" w:styleId="711">
    <w:name w:val="Нижний колонтитул"/>
    <w:basedOn w:val="563"/>
    <w:next w:val="711"/>
  </w:style>
  <w:style w:type="paragraph" w:styleId="712">
    <w:name w:val="ConsPlusNormal"/>
    <w:next w:val="712"/>
    <w:rPr>
      <w:rFonts w:ascii="Arial" w:hAnsi="Arial" w:eastAsia="Times New Roman"/>
      <w:color w:val="auto"/>
      <w:sz w:val="20"/>
      <w:szCs w:val="20"/>
      <w:lang w:val="ru-RU" w:bidi="ar-SA" w:eastAsia="zh-CN"/>
    </w:rPr>
    <w:pPr>
      <w:ind w:left="0" w:right="0" w:firstLine="720"/>
      <w:widowControl w:val="off"/>
    </w:pPr>
  </w:style>
  <w:style w:type="paragraph" w:styleId="713">
    <w:name w:val="ConsNormal"/>
    <w:next w:val="713"/>
    <w:rPr>
      <w:rFonts w:ascii="Arial" w:hAnsi="Arial" w:eastAsia="Times New Roman"/>
      <w:color w:val="auto"/>
      <w:sz w:val="20"/>
      <w:szCs w:val="20"/>
      <w:lang w:val="ru-RU" w:bidi="ar-SA" w:eastAsia="zh-CN"/>
    </w:rPr>
    <w:pPr>
      <w:ind w:left="0" w:right="19772" w:firstLine="720"/>
      <w:widowControl w:val="off"/>
    </w:pPr>
  </w:style>
  <w:style w:type="paragraph" w:styleId="714">
    <w:name w:val="Основной текст 31"/>
    <w:basedOn w:val="563"/>
    <w:next w:val="714"/>
    <w:rPr>
      <w:szCs w:val="20"/>
    </w:rPr>
  </w:style>
  <w:style w:type="paragraph" w:styleId="715">
    <w:name w:val="ConsPlusTitle"/>
    <w:next w:val="715"/>
    <w:link w:val="586"/>
    <w:rPr>
      <w:rFonts w:ascii="Arial" w:hAnsi="Arial" w:eastAsia="Arial"/>
      <w:b/>
      <w:bCs/>
      <w:color w:val="auto"/>
      <w:sz w:val="20"/>
      <w:szCs w:val="20"/>
      <w:lang w:val="ru-RU" w:bidi="ar-SA" w:eastAsia="zh-CN"/>
    </w:rPr>
    <w:pPr>
      <w:widowControl w:val="off"/>
    </w:pPr>
  </w:style>
  <w:style w:type="paragraph" w:styleId="716">
    <w:name w:val="Знак Знак1"/>
    <w:basedOn w:val="563"/>
    <w:next w:val="716"/>
    <w:rPr>
      <w:rFonts w:ascii="Verdana" w:hAnsi="Verdana"/>
      <w:lang w:val="en-US"/>
    </w:rPr>
    <w:pPr>
      <w:spacing w:lineRule="exact" w:line="240" w:after="160" w:before="0"/>
    </w:pPr>
  </w:style>
  <w:style w:type="paragraph" w:styleId="717">
    <w:name w:val="Обычный (веб)2"/>
    <w:basedOn w:val="563"/>
    <w:next w:val="717"/>
    <w:pPr>
      <w:jc w:val="both"/>
      <w:spacing w:after="280" w:before="280"/>
    </w:pPr>
  </w:style>
  <w:style w:type="paragraph" w:styleId="718">
    <w:name w:val="material_text1"/>
    <w:basedOn w:val="563"/>
    <w:next w:val="718"/>
    <w:rPr>
      <w:sz w:val="20"/>
      <w:szCs w:val="20"/>
    </w:rPr>
    <w:pPr>
      <w:jc w:val="both"/>
      <w:spacing w:lineRule="atLeast" w:line="312" w:after="280" w:before="280"/>
    </w:pPr>
  </w:style>
  <w:style w:type="paragraph" w:styleId="719">
    <w:name w:val="Знак Знак2 Знак"/>
    <w:basedOn w:val="563"/>
    <w:next w:val="719"/>
    <w:rPr>
      <w:rFonts w:ascii="Verdana" w:hAnsi="Verdana"/>
      <w:lang w:val="en-US"/>
    </w:rPr>
    <w:pPr>
      <w:spacing w:lineRule="exact" w:line="240" w:after="160" w:before="0"/>
    </w:pPr>
  </w:style>
  <w:style w:type="paragraph" w:styleId="720">
    <w:name w:val="ConsPlusNonformat"/>
    <w:next w:val="720"/>
    <w:rPr>
      <w:rFonts w:ascii="Courier New" w:hAnsi="Courier New" w:eastAsia="Times New Roman"/>
      <w:color w:val="auto"/>
      <w:sz w:val="20"/>
      <w:szCs w:val="20"/>
      <w:lang w:val="ru-RU" w:bidi="ar-SA" w:eastAsia="zh-CN"/>
    </w:rPr>
    <w:pPr>
      <w:widowControl w:val="off"/>
    </w:pPr>
  </w:style>
  <w:style w:type="paragraph" w:styleId="721">
    <w:name w:val="Название1"/>
    <w:basedOn w:val="563"/>
    <w:next w:val="721"/>
    <w:link w:val="632"/>
    <w:rPr>
      <w:rFonts w:ascii="Arial" w:hAnsi="Arial"/>
      <w:i/>
      <w:iCs/>
      <w:sz w:val="20"/>
    </w:rPr>
    <w:pPr>
      <w:spacing w:after="120" w:before="120"/>
    </w:pPr>
  </w:style>
  <w:style w:type="paragraph" w:styleId="722">
    <w:name w:val="Указатель1"/>
    <w:basedOn w:val="563"/>
    <w:next w:val="722"/>
    <w:rPr>
      <w:rFonts w:ascii="Arial" w:hAnsi="Arial"/>
      <w:sz w:val="20"/>
      <w:szCs w:val="20"/>
    </w:rPr>
  </w:style>
  <w:style w:type="paragraph" w:styleId="723">
    <w:name w:val="Основной текст 21"/>
    <w:basedOn w:val="563"/>
    <w:next w:val="723"/>
    <w:rPr>
      <w:szCs w:val="20"/>
    </w:rPr>
    <w:pPr>
      <w:jc w:val="both"/>
    </w:pPr>
  </w:style>
  <w:style w:type="paragraph" w:styleId="724">
    <w:name w:val="ConsTitle"/>
    <w:next w:val="724"/>
    <w:rPr>
      <w:rFonts w:ascii="Arial" w:hAnsi="Arial" w:eastAsia="Arial"/>
      <w:b/>
      <w:bCs/>
      <w:color w:val="auto"/>
      <w:sz w:val="16"/>
      <w:szCs w:val="16"/>
      <w:lang w:val="ru-RU" w:bidi="ar-SA" w:eastAsia="zh-CN"/>
    </w:rPr>
    <w:pPr>
      <w:widowControl w:val="off"/>
    </w:pPr>
  </w:style>
  <w:style w:type="paragraph" w:styleId="725">
    <w:name w:val="Содержимое врезки"/>
    <w:basedOn w:val="693"/>
    <w:next w:val="725"/>
    <w:rPr>
      <w:b/>
      <w:szCs w:val="20"/>
    </w:rPr>
    <w:pPr>
      <w:jc w:val="center"/>
      <w:spacing w:after="0" w:before="0"/>
    </w:pPr>
  </w:style>
  <w:style w:type="paragraph" w:styleId="726">
    <w:name w:val="Название_Док"/>
    <w:basedOn w:val="708"/>
    <w:next w:val="726"/>
    <w:link w:val="563"/>
    <w:pPr>
      <w:spacing w:after="600" w:before="600"/>
    </w:pPr>
  </w:style>
  <w:style w:type="paragraph" w:styleId="727">
    <w:name w:val="Таблицы (моноширинный)"/>
    <w:basedOn w:val="563"/>
    <w:next w:val="563"/>
    <w:rPr>
      <w:rFonts w:ascii="Courier New" w:hAnsi="Courier New"/>
      <w:sz w:val="20"/>
      <w:szCs w:val="20"/>
    </w:rPr>
    <w:pPr>
      <w:jc w:val="both"/>
      <w:widowControl w:val="off"/>
    </w:pPr>
  </w:style>
  <w:style w:type="paragraph" w:styleId="728">
    <w:name w:val="Знак Знак1 Знак Знак Знак"/>
    <w:basedOn w:val="563"/>
    <w:next w:val="728"/>
    <w:rPr>
      <w:rFonts w:ascii="Verdana" w:hAnsi="Verdana"/>
      <w:lang w:val="en-US"/>
    </w:rPr>
    <w:pPr>
      <w:spacing w:lineRule="exact" w:line="240" w:after="160" w:before="0"/>
    </w:pPr>
  </w:style>
  <w:style w:type="paragraph" w:styleId="729">
    <w:name w:val="ConsPlusCell"/>
    <w:next w:val="729"/>
    <w:rPr>
      <w:rFonts w:ascii="Arial" w:hAnsi="Arial" w:eastAsia="Times New Roman"/>
      <w:color w:val="auto"/>
      <w:sz w:val="20"/>
      <w:szCs w:val="20"/>
      <w:lang w:val="ru-RU" w:bidi="ar-SA" w:eastAsia="zh-CN"/>
    </w:rPr>
    <w:pPr>
      <w:widowControl w:val="off"/>
    </w:pPr>
  </w:style>
  <w:style w:type="paragraph" w:styleId="730">
    <w:name w:val="Знак"/>
    <w:basedOn w:val="563"/>
    <w:next w:val="730"/>
    <w:rPr>
      <w:rFonts w:ascii="Verdana" w:hAnsi="Verdana"/>
      <w:lang w:val="en-US"/>
    </w:rPr>
    <w:pPr>
      <w:spacing w:lineRule="exact" w:line="240" w:after="160" w:before="0"/>
    </w:pPr>
  </w:style>
  <w:style w:type="paragraph" w:styleId="731">
    <w:name w:val="Верхний колонтитул"/>
    <w:basedOn w:val="563"/>
    <w:next w:val="731"/>
  </w:style>
  <w:style w:type="paragraph" w:styleId="732">
    <w:name w:val="Содержимое таблицы"/>
    <w:basedOn w:val="563"/>
    <w:next w:val="732"/>
  </w:style>
  <w:style w:type="paragraph" w:styleId="733">
    <w:name w:val="Заголовок таблицы"/>
    <w:basedOn w:val="732"/>
    <w:next w:val="733"/>
    <w:rPr>
      <w:b/>
      <w:bCs/>
    </w:rPr>
    <w:pPr>
      <w:jc w:val="center"/>
    </w:pPr>
  </w:style>
  <w:style w:type="paragraph" w:styleId="734">
    <w:name w:val="WW-ConsPlusNormal"/>
    <w:next w:val="734"/>
    <w:rPr>
      <w:rFonts w:ascii="Arial" w:hAnsi="Arial" w:eastAsia="Arial"/>
      <w:color w:val="auto"/>
      <w:sz w:val="20"/>
      <w:szCs w:val="24"/>
      <w:lang w:val="ru-RU" w:bidi="hi-IN" w:eastAsia="zh-CN"/>
    </w:rPr>
    <w:pPr>
      <w:widowControl/>
    </w:pPr>
  </w:style>
  <w:style w:type="paragraph" w:styleId="735">
    <w:name w:val="WW-ConsPlusCell"/>
    <w:next w:val="735"/>
    <w:link w:val="665"/>
    <w:rPr>
      <w:rFonts w:ascii="Arial" w:hAnsi="Arial" w:eastAsia="Arial"/>
      <w:color w:val="auto"/>
      <w:sz w:val="20"/>
      <w:szCs w:val="24"/>
      <w:lang w:val="ru-RU" w:bidi="hi-IN" w:eastAsia="zh-CN"/>
    </w:rPr>
    <w:pPr>
      <w:widowControl/>
    </w:pPr>
  </w:style>
  <w:style w:type="paragraph" w:styleId="736">
    <w:name w:val="WW-ConsPlusNonformat"/>
    <w:next w:val="736"/>
    <w:rPr>
      <w:rFonts w:ascii="Courier New" w:hAnsi="Courier New" w:eastAsia="Arial"/>
      <w:color w:val="auto"/>
      <w:sz w:val="20"/>
      <w:szCs w:val="24"/>
      <w:lang w:val="ru-RU" w:bidi="hi-IN" w:eastAsia="zh-CN"/>
    </w:rPr>
    <w:pPr>
      <w:widowControl/>
    </w:pPr>
  </w:style>
  <w:style w:type="paragraph" w:styleId="737">
    <w:name w:val="WW-ConsPlusTitle"/>
    <w:next w:val="737"/>
    <w:link w:val="662"/>
    <w:rPr>
      <w:rFonts w:ascii="Arial" w:hAnsi="Arial" w:eastAsia="Arial"/>
      <w:b/>
      <w:color w:val="auto"/>
      <w:sz w:val="20"/>
      <w:szCs w:val="24"/>
      <w:lang w:val="ru-RU" w:bidi="hi-IN" w:eastAsia="zh-CN"/>
    </w:rPr>
    <w:pPr>
      <w:widowControl/>
    </w:pPr>
  </w:style>
  <w:style w:type="paragraph" w:styleId="738">
    <w:name w:val="Блочная цитата"/>
    <w:basedOn w:val="563"/>
    <w:next w:val="738"/>
  </w:style>
  <w:style w:type="paragraph" w:styleId="739">
    <w:name w:val="Текст выноски"/>
    <w:basedOn w:val="563"/>
    <w:next w:val="739"/>
    <w:rPr>
      <w:rFonts w:ascii="Tahoma" w:hAnsi="Tahoma"/>
      <w:sz w:val="16"/>
      <w:szCs w:val="16"/>
    </w:rPr>
  </w:style>
  <w:style w:type="paragraph" w:styleId="740">
    <w:name w:val="  ConsPlusNormal"/>
    <w:next w:val="740"/>
    <w:rPr>
      <w:rFonts w:ascii="Arial" w:hAnsi="Arial" w:eastAsia="Arial"/>
      <w:color w:val="auto"/>
      <w:sz w:val="20"/>
      <w:szCs w:val="24"/>
      <w:lang w:val="ru-RU" w:bidi="hi-IN" w:eastAsia="zh-CN"/>
    </w:rPr>
    <w:pPr>
      <w:widowControl/>
    </w:pPr>
  </w:style>
  <w:style w:type="paragraph" w:styleId="741">
    <w:name w:val="formattext"/>
    <w:next w:val="741"/>
    <w:rPr>
      <w:rFonts w:ascii="Times New Roman" w:hAnsi="Times New Roman" w:eastAsia="Times New Roman"/>
      <w:color w:val="auto"/>
      <w:sz w:val="18"/>
      <w:szCs w:val="18"/>
      <w:lang w:val="ru-RU" w:bidi="ar-SA" w:eastAsia="zh-CN"/>
    </w:rPr>
    <w:pPr>
      <w:widowControl w:val="off"/>
    </w:pPr>
  </w:style>
  <w:style w:type="character" w:styleId="742" w:default="1">
    <w:name w:val="Default Paragraph Font"/>
    <w:uiPriority w:val="1"/>
    <w:semiHidden/>
    <w:unhideWhenUsed/>
  </w:style>
  <w:style w:type="numbering" w:styleId="743" w:default="1">
    <w:name w:val="No List"/>
    <w:uiPriority w:val="99"/>
    <w:semiHidden/>
    <w:unhideWhenUsed/>
  </w:style>
  <w:style w:type="paragraph" w:styleId="744">
    <w:name w:val="Standard"/>
    <w:next w:val="601"/>
    <w:rPr>
      <w:rFonts w:ascii="Calibri" w:hAnsi="Calibri" w:cs="Times New Roman" w:eastAsia="Segoe U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A"/>
      <w:spacing w:val="0"/>
      <w:position w:val="0"/>
      <w:sz w:val="22"/>
      <w:szCs w:val="22"/>
      <w:u w:val="none"/>
      <w:vertAlign w:val="baseline"/>
      <w:rtl w:val="false"/>
      <w:cs w:val="false"/>
      <w:lang w:val="ru-RU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52" w:after="160" w:afterAutospacing="0" w:before="0" w:beforeAutospacing="0"/>
      <w:shd w:val="nil" w:color="auto" w:fill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Relationship Id="rId17" Type="http://schemas.openxmlformats.org/officeDocument/2006/relationships/header" Target="header10.xml" /><Relationship Id="rId18" Type="http://schemas.openxmlformats.org/officeDocument/2006/relationships/header" Target="header11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Р7-Офис/1.4.1.37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9</cp:revision>
  <dcterms:modified xsi:type="dcterms:W3CDTF">2020-09-10T14:39:27Z</dcterms:modified>
</cp:coreProperties>
</file>