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jc w:val="right"/>
        <w:rPr>
          <w:color w:val="000000"/>
          <w:sz w:val="28"/>
          <w:szCs w:val="28"/>
        </w:rPr>
      </w:pPr>
      <w:r>
        <w:rPr>
          <w:color w:val="000000"/>
          <w:sz w:val="28"/>
          <w:szCs w:val="28"/>
        </w:rPr>
      </w:r>
    </w:p>
    <w:p>
      <w:pPr>
        <w:pStyle w:val="Normal"/>
        <w:keepNext w:val="true"/>
        <w:keepLines/>
        <w:jc w:val="right"/>
        <w:rPr/>
      </w:pPr>
      <w:r>
        <w:rPr>
          <w:color w:val="000000"/>
          <w:sz w:val="28"/>
          <w:szCs w:val="28"/>
        </w:rPr>
        <w:t>Утвержден</w:t>
      </w:r>
    </w:p>
    <w:p>
      <w:pPr>
        <w:pStyle w:val="Normal"/>
        <w:keepNext w:val="true"/>
        <w:keepLines/>
        <w:jc w:val="right"/>
        <w:rPr/>
      </w:pPr>
      <w:r>
        <w:rPr>
          <w:color w:val="000000"/>
          <w:sz w:val="28"/>
          <w:szCs w:val="28"/>
        </w:rPr>
        <w:t xml:space="preserve">приказом </w:t>
      </w:r>
      <w:r>
        <w:rPr>
          <w:color w:val="000000"/>
          <w:sz w:val="28"/>
          <w:szCs w:val="28"/>
        </w:rPr>
        <w:t>департамента</w:t>
      </w:r>
      <w:r>
        <w:rPr>
          <w:color w:val="000000"/>
          <w:sz w:val="28"/>
          <w:szCs w:val="28"/>
        </w:rPr>
        <w:t xml:space="preserve"> экологической </w:t>
      </w:r>
    </w:p>
    <w:p>
      <w:pPr>
        <w:pStyle w:val="Normal"/>
        <w:keepNext w:val="true"/>
        <w:keepLines/>
        <w:jc w:val="right"/>
        <w:rPr>
          <w:color w:val="000000"/>
          <w:sz w:val="28"/>
          <w:szCs w:val="28"/>
        </w:rPr>
      </w:pPr>
      <w:r>
        <w:rPr>
          <w:color w:val="000000"/>
          <w:sz w:val="28"/>
          <w:szCs w:val="28"/>
        </w:rPr>
        <w:t xml:space="preserve">безопасности и природопользования </w:t>
      </w:r>
    </w:p>
    <w:p>
      <w:pPr>
        <w:pStyle w:val="Normal"/>
        <w:keepNext w:val="true"/>
        <w:keepLines/>
        <w:jc w:val="right"/>
        <w:rPr/>
      </w:pPr>
      <w:r>
        <w:rPr>
          <w:color w:val="000000"/>
          <w:sz w:val="28"/>
          <w:szCs w:val="28"/>
        </w:rPr>
        <w:t>Курской области</w:t>
      </w:r>
    </w:p>
    <w:p>
      <w:pPr>
        <w:pStyle w:val="Normal"/>
        <w:keepNext w:val="true"/>
        <w:keepLines/>
        <w:widowControl w:val="false"/>
        <w:jc w:val="right"/>
        <w:rPr/>
      </w:pPr>
      <w:r>
        <w:rPr>
          <w:color w:val="000000"/>
          <w:sz w:val="28"/>
          <w:szCs w:val="28"/>
        </w:rPr>
        <w:t>от 28.02.2019 № 01-06/74</w:t>
      </w:r>
    </w:p>
    <w:p>
      <w:pPr>
        <w:pStyle w:val="Normal"/>
        <w:widowControl w:val="false"/>
        <w:jc w:val="right"/>
        <w:rPr/>
      </w:pPr>
      <w:r>
        <w:rPr>
          <w:color w:val="000000"/>
          <w:sz w:val="28"/>
          <w:szCs w:val="28"/>
        </w:rPr>
        <w:t>(</w:t>
      </w:r>
      <w:r>
        <w:rPr>
          <w:color w:val="000000"/>
          <w:sz w:val="28"/>
          <w:szCs w:val="28"/>
        </w:rPr>
        <w:t>с изменениями</w:t>
      </w:r>
    </w:p>
    <w:p>
      <w:pPr>
        <w:pStyle w:val="Normal"/>
        <w:widowControl w:val="false"/>
        <w:jc w:val="right"/>
        <w:rPr>
          <w:color w:val="000000"/>
          <w:sz w:val="28"/>
          <w:szCs w:val="28"/>
        </w:rPr>
      </w:pPr>
      <w:r>
        <w:rPr>
          <w:color w:val="000000"/>
          <w:sz w:val="28"/>
          <w:szCs w:val="28"/>
        </w:rPr>
        <w:t>от 18.12.2019 № 01-06/652,</w:t>
      </w:r>
    </w:p>
    <w:p>
      <w:pPr>
        <w:pStyle w:val="Normal"/>
        <w:widowControl w:val="false"/>
        <w:jc w:val="right"/>
        <w:rPr>
          <w:b/>
          <w:b/>
          <w:color w:val="000000"/>
          <w:sz w:val="28"/>
          <w:szCs w:val="28"/>
        </w:rPr>
      </w:pPr>
      <w:r>
        <w:rPr>
          <w:color w:val="000000"/>
          <w:sz w:val="28"/>
          <w:szCs w:val="28"/>
        </w:rPr>
        <w:t>от 09.06.2021 № 01-08/415</w:t>
      </w:r>
      <w:bookmarkStart w:id="0" w:name="_GoBack"/>
      <w:bookmarkEnd w:id="0"/>
      <w:r>
        <w:rPr>
          <w:color w:val="000000"/>
          <w:sz w:val="28"/>
          <w:szCs w:val="28"/>
        </w:rPr>
        <w:t>)</w:t>
      </w:r>
    </w:p>
    <w:p>
      <w:pPr>
        <w:pStyle w:val="Normal"/>
        <w:widowControl w:val="false"/>
        <w:jc w:val="center"/>
        <w:rPr>
          <w:b/>
          <w:b/>
          <w:color w:val="000000"/>
          <w:sz w:val="28"/>
          <w:szCs w:val="28"/>
        </w:rPr>
      </w:pPr>
      <w:r>
        <w:rPr>
          <w:b/>
          <w:color w:val="000000"/>
          <w:sz w:val="28"/>
          <w:szCs w:val="28"/>
        </w:rPr>
      </w:r>
    </w:p>
    <w:p>
      <w:pPr>
        <w:pStyle w:val="Normal"/>
        <w:widowControl w:val="false"/>
        <w:jc w:val="center"/>
        <w:rPr>
          <w:b/>
          <w:b/>
          <w:color w:val="000000"/>
          <w:sz w:val="28"/>
          <w:szCs w:val="28"/>
        </w:rPr>
      </w:pPr>
      <w:r>
        <w:rPr>
          <w:b/>
          <w:color w:val="000000"/>
          <w:sz w:val="28"/>
          <w:szCs w:val="28"/>
        </w:rPr>
      </w:r>
    </w:p>
    <w:p>
      <w:pPr>
        <w:pStyle w:val="Normal"/>
        <w:widowControl w:val="false"/>
        <w:jc w:val="center"/>
        <w:rPr>
          <w:b/>
          <w:b/>
          <w:color w:val="000000"/>
          <w:sz w:val="28"/>
          <w:szCs w:val="28"/>
        </w:rPr>
      </w:pPr>
      <w:r>
        <w:rPr>
          <w:b/>
          <w:color w:val="000000"/>
          <w:sz w:val="28"/>
          <w:szCs w:val="28"/>
        </w:rPr>
      </w:r>
    </w:p>
    <w:p>
      <w:pPr>
        <w:pStyle w:val="Normal"/>
        <w:widowControl w:val="false"/>
        <w:jc w:val="center"/>
        <w:rPr>
          <w:b/>
          <w:b/>
          <w:color w:val="000000"/>
          <w:sz w:val="28"/>
          <w:szCs w:val="28"/>
        </w:rPr>
      </w:pPr>
      <w:r>
        <w:rPr>
          <w:b/>
          <w:color w:val="000000"/>
          <w:sz w:val="28"/>
          <w:szCs w:val="28"/>
        </w:rPr>
      </w:r>
    </w:p>
    <w:p>
      <w:pPr>
        <w:pStyle w:val="Normal"/>
        <w:widowControl w:val="false"/>
        <w:jc w:val="center"/>
        <w:rPr/>
      </w:pPr>
      <w:r>
        <w:rPr>
          <w:b/>
          <w:color w:val="000000"/>
          <w:sz w:val="28"/>
          <w:szCs w:val="28"/>
        </w:rPr>
        <w:t>АДМИНИСТРАТИВНЫЙ РЕГЛАМЕНТ</w:t>
      </w:r>
    </w:p>
    <w:p>
      <w:pPr>
        <w:pStyle w:val="Normal"/>
        <w:widowControl w:val="false"/>
        <w:jc w:val="center"/>
        <w:rPr/>
      </w:pPr>
      <w:r>
        <w:rPr>
          <w:b/>
          <w:color w:val="000000"/>
          <w:sz w:val="28"/>
          <w:szCs w:val="28"/>
        </w:rPr>
        <w:t xml:space="preserve">предоставления комитетом природных ресурсов Курской области государственной услуги «Рассмотрение и утверждение проектов зон санитарной охраны водных объектов, используемых для питьевого, хозяйственно-бытового водоснабжения, установление границ и режима зон санитарной охраны источников питьевого и хозяйственно-бытового водоснабжения на территории Курской области»  </w:t>
      </w:r>
    </w:p>
    <w:p>
      <w:pPr>
        <w:pStyle w:val="Normal"/>
        <w:widowControl w:val="false"/>
        <w:ind w:firstLine="709"/>
        <w:jc w:val="center"/>
        <w:rPr>
          <w:color w:val="000000"/>
          <w:sz w:val="28"/>
          <w:szCs w:val="28"/>
        </w:rPr>
      </w:pPr>
      <w:r>
        <w:rPr>
          <w:color w:val="000000"/>
          <w:sz w:val="28"/>
          <w:szCs w:val="28"/>
        </w:rPr>
      </w:r>
    </w:p>
    <w:p>
      <w:pPr>
        <w:pStyle w:val="ConsPlusNormal"/>
        <w:ind w:firstLine="709"/>
        <w:jc w:val="center"/>
        <w:rPr/>
      </w:pPr>
      <w:r>
        <w:rPr>
          <w:rFonts w:ascii="Times New Roman" w:hAnsi="Times New Roman"/>
          <w:b/>
          <w:color w:val="000000"/>
          <w:sz w:val="28"/>
          <w:szCs w:val="28"/>
          <w:lang w:val="en-US"/>
        </w:rPr>
        <w:t>I</w:t>
      </w:r>
      <w:r>
        <w:rPr>
          <w:rFonts w:ascii="Times New Roman" w:hAnsi="Times New Roman"/>
          <w:b/>
          <w:color w:val="000000"/>
          <w:sz w:val="28"/>
          <w:szCs w:val="28"/>
        </w:rPr>
        <w:t>. Общие положения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Normal"/>
        <w:widowControl w:val="false"/>
        <w:ind w:firstLine="709"/>
        <w:jc w:val="both"/>
        <w:rPr/>
      </w:pPr>
      <w:r>
        <w:rPr>
          <w:rStyle w:val="Style14"/>
          <w:color w:val="000000"/>
          <w:sz w:val="28"/>
          <w:szCs w:val="28"/>
          <w:u w:val="none"/>
          <w:lang w:eastAsia="ru-RU"/>
        </w:rPr>
        <w:t>Административный регламент предоставления государственной услуги «Рассмотрение и утверждение проектов зон санитарной охраны водных объектов, используемых для питьевого, хозяйственно-бытового водоснабжения, установление границ и режима зон санитарной охраны источников питьевого и хозяйственно-бытового водоснабжения на территории Курской области» (далее – Административный регламент) устанавливает сроки и последовательность действий (административных процедур) при предоставлении государственной услуги «Рассмотрение и утверждение проектов зон санитарной охраны водных объектов, используемых для питьевого, хозяйственно-бытового водоснабжения, установление границ и режима зон санитарной охраны источников питьевого и хозяйственно-бытового водоснабжения на территории Курской области» (далее – государственная услуга).</w:t>
      </w:r>
    </w:p>
    <w:p>
      <w:pPr>
        <w:pStyle w:val="Normal"/>
        <w:widowControl w:val="false"/>
        <w:ind w:firstLine="709"/>
        <w:rPr/>
      </w:pPr>
      <w:r>
        <w:rPr>
          <w:b/>
          <w:color w:val="000000"/>
          <w:sz w:val="28"/>
          <w:szCs w:val="28"/>
        </w:rPr>
        <w:t>1.2. Круг заявителей</w:t>
      </w:r>
    </w:p>
    <w:p>
      <w:pPr>
        <w:pStyle w:val="Normal"/>
        <w:widowControl w:val="false"/>
        <w:ind w:firstLine="709"/>
        <w:jc w:val="both"/>
        <w:rPr/>
      </w:pPr>
      <w:r>
        <w:rPr>
          <w:bCs/>
          <w:color w:val="000000"/>
          <w:sz w:val="28"/>
          <w:szCs w:val="28"/>
        </w:rPr>
        <w:t>Заявителями являются заинтересованные в предоставлении государственной услуги юридические лица, индивидуальные предприниматели, физические лица,</w:t>
      </w:r>
      <w:r>
        <w:rPr>
          <w:color w:val="000000"/>
          <w:sz w:val="28"/>
          <w:szCs w:val="28"/>
        </w:rPr>
        <w:t xml:space="preserve"> использующие или планирующие использование водных объектов для питьевого, хозяйственно-бытового водоснабжения, либо их уполномоченные представители (далее – заявители).</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pPr>
      <w:r>
        <w:rPr>
          <w:b/>
          <w:color w:val="000000"/>
          <w:sz w:val="28"/>
          <w:szCs w:val="28"/>
        </w:rPr>
        <w:t>1.3. Требования к порядку информирования о порядке предоставления государственной услуги</w:t>
      </w:r>
    </w:p>
    <w:p>
      <w:pPr>
        <w:pStyle w:val="Normal"/>
        <w:widowControl w:val="false"/>
        <w:ind w:firstLine="709"/>
        <w:jc w:val="both"/>
        <w:rPr/>
      </w:pPr>
      <w:r>
        <w:rPr>
          <w:b/>
          <w:color w:val="000000"/>
          <w:sz w:val="28"/>
          <w:szCs w:val="28"/>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w:t>
      </w:r>
      <w:r>
        <w:rPr>
          <w:rStyle w:val="Style14"/>
          <w:b/>
          <w:color w:val="000000"/>
          <w:sz w:val="28"/>
          <w:szCs w:val="28"/>
          <w:u w:val="none"/>
          <w:lang w:eastAsia="ru-RU"/>
        </w:rPr>
        <w:t>–</w:t>
      </w:r>
      <w:r>
        <w:rPr>
          <w:b/>
          <w:color w:val="000000"/>
          <w:sz w:val="28"/>
          <w:szCs w:val="28"/>
        </w:rPr>
        <w:t xml:space="preserve"> Единый портал)</w:t>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«Рассмотрение и утверждение проектов зон санитарной охраны водных объектов, используемых для питьевого, хозяйственно-бытового водоснабжения (далее – проект ЗСО) установления границ и режима зон санитарной охраны источников питьевого и хозяйственно-бытового водоснабжения на территории Курской области»,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spacing w:val="-4"/>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Письменное, индивидуальное информирование осуществляется в письменной форме за подписью</w:t>
      </w:r>
      <w:r>
        <w:rPr>
          <w:color w:val="000000"/>
          <w:sz w:val="28"/>
          <w:szCs w:val="28"/>
          <w:highlight w:val="white"/>
        </w:rPr>
        <w:t xml:space="preserve"> председателя комитета либо заместителя председателя комитета.</w:t>
      </w:r>
      <w:r>
        <w:rPr>
          <w:color w:val="000000"/>
          <w:sz w:val="28"/>
          <w:szCs w:val="28"/>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заявления в системе электронного документооборота «Дело». </w:t>
      </w:r>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highlight w:val="white"/>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комитета </w:t>
      </w:r>
      <w:r>
        <w:rPr>
          <w:color w:val="000000"/>
          <w:sz w:val="28"/>
          <w:szCs w:val="28"/>
          <w:highlight w:val="white"/>
          <w:lang w:val="en-US"/>
        </w:rPr>
        <w:t>http</w:t>
      </w:r>
      <w:r>
        <w:rPr>
          <w:color w:val="000000"/>
          <w:sz w:val="28"/>
          <w:szCs w:val="28"/>
          <w:highlight w:val="white"/>
        </w:rPr>
        <w:t>://</w:t>
      </w:r>
      <w:r>
        <w:rPr>
          <w:color w:val="000000"/>
          <w:sz w:val="28"/>
          <w:szCs w:val="28"/>
          <w:highlight w:val="white"/>
          <w:lang w:val="en-US"/>
        </w:rPr>
        <w:t>www</w:t>
      </w:r>
      <w:r>
        <w:rPr>
          <w:color w:val="000000"/>
          <w:sz w:val="28"/>
          <w:szCs w:val="28"/>
          <w:highlight w:val="white"/>
        </w:rPr>
        <w:t>.</w:t>
      </w:r>
      <w:r>
        <w:rPr>
          <w:color w:val="000000"/>
          <w:sz w:val="28"/>
          <w:szCs w:val="28"/>
          <w:highlight w:val="white"/>
          <w:lang w:val="en-US"/>
        </w:rPr>
        <w:t>ecolog</w:t>
      </w:r>
      <w:r>
        <w:rPr>
          <w:color w:val="000000"/>
          <w:sz w:val="28"/>
          <w:szCs w:val="28"/>
          <w:highlight w:val="white"/>
        </w:rPr>
        <w:t>46.</w:t>
      </w:r>
      <w:r>
        <w:rPr>
          <w:color w:val="000000"/>
          <w:sz w:val="28"/>
          <w:szCs w:val="28"/>
          <w:highlight w:val="white"/>
          <w:lang w:val="en-US"/>
        </w:rPr>
        <w:t>ru</w:t>
      </w:r>
      <w:r>
        <w:rPr>
          <w:color w:val="000000"/>
          <w:sz w:val="28"/>
          <w:szCs w:val="28"/>
          <w:highlight w:val="white"/>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На 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tabs>
          <w:tab w:val="clear" w:pos="720"/>
          <w:tab w:val="left" w:pos="0" w:leader="none"/>
        </w:tabs>
        <w:ind w:firstLine="709"/>
        <w:jc w:val="both"/>
        <w:rPr/>
      </w:pPr>
      <w:r>
        <w:rPr>
          <w:rFonts w:eastAsia="SimSun"/>
          <w:sz w:val="28"/>
          <w:szCs w:val="28"/>
          <w:lang w:eastAsia="zh-CN"/>
        </w:rPr>
        <w:t>Комитет</w:t>
      </w:r>
      <w:r>
        <w:rPr>
          <w:rFonts w:eastAsia="SimSun"/>
          <w:color w:val="000000"/>
          <w:sz w:val="28"/>
          <w:szCs w:val="28"/>
          <w:lang w:eastAsia="zh-CN"/>
        </w:rPr>
        <w:t xml:space="preserve"> обеспечивает размещение и актуализацию </w:t>
      </w:r>
      <w:r>
        <w:rPr>
          <w:rFonts w:eastAsia="SimSun"/>
          <w:sz w:val="28"/>
          <w:szCs w:val="28"/>
          <w:lang w:eastAsia="zh-CN"/>
        </w:rPr>
        <w:t>справочной информации в установленном порядке</w:t>
      </w:r>
      <w:r>
        <w:rPr>
          <w:rFonts w:eastAsia="SimSun"/>
          <w:color w:val="000000"/>
          <w:sz w:val="28"/>
          <w:szCs w:val="28"/>
          <w:lang w:eastAsia="zh-CN"/>
        </w:rPr>
        <w:t xml:space="preserve"> на своем официальном сайте</w:t>
      </w:r>
      <w:r>
        <w:rPr>
          <w:rFonts w:eastAsia="SimSun"/>
          <w:sz w:val="28"/>
          <w:szCs w:val="28"/>
          <w:lang w:eastAsia="zh-CN"/>
        </w:rPr>
        <w:t>,</w:t>
      </w:r>
      <w:r>
        <w:rPr>
          <w:rFonts w:eastAsia="SimSun"/>
          <w:color w:val="000000"/>
          <w:sz w:val="28"/>
          <w:szCs w:val="28"/>
          <w:lang w:eastAsia="zh-CN"/>
        </w:rPr>
        <w:t xml:space="preserve"> на официальном сайте Администрации Курской области в сети </w:t>
      </w:r>
      <w:r>
        <w:rPr>
          <w:rFonts w:eastAsia="SimSun"/>
          <w:sz w:val="28"/>
          <w:szCs w:val="28"/>
          <w:lang w:eastAsia="zh-CN"/>
        </w:rPr>
        <w:t>«</w:t>
      </w:r>
      <w:r>
        <w:rPr>
          <w:rFonts w:eastAsia="SimSun"/>
          <w:color w:val="000000"/>
          <w:sz w:val="28"/>
          <w:szCs w:val="28"/>
          <w:lang w:eastAsia="zh-CN"/>
        </w:rPr>
        <w:t>Интернет</w:t>
      </w:r>
      <w:r>
        <w:rPr>
          <w:rFonts w:eastAsia="SimSun"/>
          <w:sz w:val="28"/>
          <w:szCs w:val="28"/>
          <w:lang w:eastAsia="zh-CN"/>
        </w:rPr>
        <w:t>»</w:t>
      </w:r>
      <w:r>
        <w:rPr>
          <w:rFonts w:eastAsia="SimSun"/>
          <w:color w:val="000000"/>
          <w:sz w:val="28"/>
          <w:szCs w:val="28"/>
          <w:lang w:eastAsia="zh-CN"/>
        </w:rPr>
        <w:t>,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w:t>
      </w:r>
      <w:r>
        <w:rPr>
          <w:rFonts w:eastAsia="SimSun"/>
          <w:sz w:val="28"/>
          <w:szCs w:val="28"/>
          <w:lang w:eastAsia="zh-CN"/>
        </w:rPr>
        <w:t xml:space="preserve"> Едином портале</w:t>
      </w:r>
      <w:r>
        <w:rPr>
          <w:rFonts w:eastAsia="SimSun"/>
          <w:color w:val="000000"/>
          <w:sz w:val="28"/>
          <w:szCs w:val="28"/>
          <w:lang w:eastAsia="zh-CN"/>
        </w:rPr>
        <w:t>.</w:t>
      </w:r>
    </w:p>
    <w:p>
      <w:pPr>
        <w:pStyle w:val="Normal"/>
        <w:widowControl w:val="false"/>
        <w:tabs>
          <w:tab w:val="clear" w:pos="720"/>
          <w:tab w:val="left" w:pos="0" w:leader="none"/>
        </w:tabs>
        <w:ind w:firstLine="709"/>
        <w:jc w:val="both"/>
        <w:rPr>
          <w:b/>
          <w:b/>
          <w:color w:val="000000"/>
          <w:sz w:val="28"/>
          <w:szCs w:val="28"/>
        </w:rPr>
      </w:pPr>
      <w:r>
        <w:rPr>
          <w:b/>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rPr/>
      </w:pPr>
      <w:r>
        <w:rPr>
          <w:b/>
          <w:color w:val="000000"/>
          <w:sz w:val="28"/>
          <w:szCs w:val="28"/>
        </w:rPr>
        <w:t>2.1. Наименование государственной услуги</w:t>
      </w:r>
    </w:p>
    <w:p>
      <w:pPr>
        <w:pStyle w:val="Normal"/>
        <w:widowControl w:val="false"/>
        <w:ind w:firstLine="709"/>
        <w:jc w:val="both"/>
        <w:rPr/>
      </w:pPr>
      <w:r>
        <w:rPr>
          <w:color w:val="000000"/>
          <w:sz w:val="28"/>
          <w:szCs w:val="28"/>
        </w:rPr>
        <w:t xml:space="preserve">Рассмотрение и утверждение проектов зон санитарной охраны водных объектов, используемых для питьевого, хозяйственно-бытового водоснабжения, установление границ и режима зон санитарной охраны источников питьевого и хозяйственно-бытового водоснабжения на территории Курской области (далее </w:t>
      </w:r>
      <w:r>
        <w:rPr>
          <w:rStyle w:val="Style14"/>
          <w:color w:val="000000"/>
          <w:sz w:val="28"/>
          <w:szCs w:val="28"/>
          <w:u w:val="none"/>
          <w:lang w:eastAsia="ru-RU"/>
        </w:rPr>
        <w:t>–</w:t>
      </w:r>
      <w:r>
        <w:rPr>
          <w:color w:val="000000"/>
          <w:sz w:val="28"/>
          <w:szCs w:val="28"/>
        </w:rPr>
        <w:t xml:space="preserve"> утверждение проектов ЗСО и установление их границ и режима).</w:t>
      </w:r>
    </w:p>
    <w:p>
      <w:pPr>
        <w:pStyle w:val="Normal"/>
        <w:widowControl w:val="false"/>
        <w:ind w:firstLine="709"/>
        <w:jc w:val="both"/>
        <w:rPr/>
      </w:pPr>
      <w:r>
        <w:rPr>
          <w:b/>
          <w:color w:val="000000"/>
          <w:sz w:val="28"/>
          <w:szCs w:val="28"/>
        </w:rPr>
        <w:t>2.2. Наименование органа исполнительной власти, предоставляющего государственную услугу</w:t>
      </w:r>
    </w:p>
    <w:p>
      <w:pPr>
        <w:pStyle w:val="Normal"/>
        <w:widowControl w:val="false"/>
        <w:ind w:firstLine="709"/>
        <w:jc w:val="both"/>
        <w:rPr/>
      </w:pPr>
      <w:r>
        <w:rPr>
          <w:color w:val="000000"/>
          <w:sz w:val="28"/>
          <w:szCs w:val="28"/>
        </w:rPr>
        <w:t xml:space="preserve">Государственную услугу предоставляет комитет природных ресурсов Курской области, являющийся уполномоченным органом исполнительной власти Курской области по рассмотрению и утверждению проектов зон санитарной охраны водных объектов, используемых для питьевого, хозяйственно-бытового водоснабжения, установлению границ и режима зон санитарной охраны источников питьевого и хозяйственно-бытового водоснабжения на территории Курской области.  </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spacing w:val="-4"/>
        </w:rPr>
      </w:pPr>
      <w:r>
        <w:rPr>
          <w:color w:val="000000"/>
          <w:spacing w:val="-4"/>
          <w:sz w:val="28"/>
          <w:szCs w:val="28"/>
        </w:rPr>
        <w:t xml:space="preserve">1) Автономное учреждение Курской области «Многофункциональный центр по предоставлению государственных и муниципальных услуг» (далее </w:t>
      </w:r>
      <w:r>
        <w:rPr>
          <w:rStyle w:val="Style14"/>
          <w:color w:val="000000"/>
          <w:spacing w:val="-4"/>
          <w:sz w:val="28"/>
          <w:szCs w:val="28"/>
          <w:u w:val="none"/>
          <w:lang w:eastAsia="ru-RU"/>
        </w:rPr>
        <w:t>–</w:t>
      </w:r>
      <w:r>
        <w:rPr>
          <w:color w:val="000000"/>
          <w:spacing w:val="-4"/>
          <w:sz w:val="28"/>
          <w:szCs w:val="28"/>
        </w:rPr>
        <w:t xml:space="preserve"> АУ КО «МФЦ») в части приема документов от заявителя;</w:t>
      </w:r>
    </w:p>
    <w:p>
      <w:pPr>
        <w:pStyle w:val="Normal"/>
        <w:widowControl w:val="false"/>
        <w:ind w:firstLine="709"/>
        <w:jc w:val="both"/>
        <w:rPr>
          <w:color w:val="000000"/>
          <w:spacing w:val="-4"/>
          <w:sz w:val="28"/>
          <w:szCs w:val="28"/>
        </w:rPr>
      </w:pPr>
      <w:r>
        <w:rPr>
          <w:color w:val="000000"/>
          <w:spacing w:val="-4"/>
          <w:sz w:val="28"/>
          <w:szCs w:val="28"/>
        </w:rPr>
        <w:t>2) Управление Роспотребнадзора по Курской области в части предоставления санитарно-эпидемиологического заключения о соответствии проекта ЗСО санитарным правилам.</w:t>
      </w:r>
    </w:p>
    <w:p>
      <w:pPr>
        <w:pStyle w:val="Normal"/>
        <w:widowControl w:val="false"/>
        <w:ind w:firstLine="709"/>
        <w:jc w:val="both"/>
        <w:rPr/>
      </w:pPr>
      <w:r>
        <w:rPr>
          <w:spacing w:val="-6"/>
          <w:sz w:val="28"/>
          <w:szCs w:val="28"/>
        </w:rPr>
        <w:t xml:space="preserve">В целях обеспечения объективного, качественного и комплексного анализа представленных заявителем документов в комитете создана комиссия по рассмотрению проектов зон санитарной охраны водных объектов, используемых для питьевого, хозяйственно-бытового водоснабжения на территории Курской области (далее – Комиссия), </w:t>
      </w:r>
      <w:r>
        <w:rPr>
          <w:spacing w:val="-6"/>
          <w:sz w:val="28"/>
          <w:szCs w:val="28"/>
        </w:rPr>
        <w:t>в состав которой включены штатные сотрудники комитета, а также областного казенного учреждения «Управление по эксплуатации гидротехнических сооружений Курской области»</w:t>
      </w:r>
      <w:r>
        <w:rPr>
          <w:spacing w:val="-6"/>
          <w:sz w:val="28"/>
          <w:szCs w:val="28"/>
        </w:rPr>
        <w:t>.</w:t>
      </w:r>
    </w:p>
    <w:p>
      <w:pPr>
        <w:pStyle w:val="Normal"/>
        <w:widowControl w:val="false"/>
        <w:ind w:firstLine="709"/>
        <w:jc w:val="both"/>
        <w:rPr/>
      </w:pPr>
      <w:r>
        <w:rPr>
          <w:b/>
          <w:bCs/>
          <w:color w:val="000000"/>
          <w:sz w:val="28"/>
          <w:szCs w:val="28"/>
        </w:rPr>
        <w:t>2.3. Описание результата предоставления государственной услуги «</w:t>
      </w:r>
      <w:r>
        <w:rPr>
          <w:rStyle w:val="Style14"/>
          <w:b/>
          <w:bCs/>
          <w:color w:val="000000"/>
          <w:sz w:val="28"/>
          <w:szCs w:val="28"/>
          <w:u w:val="none"/>
          <w:lang w:eastAsia="ru-RU"/>
        </w:rPr>
        <w:t>Рассмотрение и утверждение проектов зон санитарной охраны водных объектов, используемых для питьевого, хозяйственно-бытового водоснабжения, установление границ и режима зон санитарной охраны источников питьевого и хозяйственно-бытового водоснабжения на территории Курской области»</w:t>
      </w:r>
    </w:p>
    <w:p>
      <w:pPr>
        <w:pStyle w:val="Normal"/>
        <w:widowControl w:val="false"/>
        <w:ind w:firstLine="709"/>
        <w:jc w:val="both"/>
        <w:rPr/>
      </w:pPr>
      <w:r>
        <w:rPr>
          <w:color w:val="000000"/>
          <w:sz w:val="28"/>
          <w:szCs w:val="28"/>
        </w:rPr>
        <w:t>Результатом предоставления указанной государственной услуги является:</w:t>
      </w:r>
    </w:p>
    <w:p>
      <w:pPr>
        <w:pStyle w:val="Normal"/>
        <w:widowControl w:val="false"/>
        <w:ind w:firstLine="709"/>
        <w:jc w:val="both"/>
        <w:rPr/>
      </w:pPr>
      <w:r>
        <w:rPr>
          <w:color w:val="000000"/>
          <w:sz w:val="28"/>
          <w:szCs w:val="28"/>
        </w:rPr>
        <w:t xml:space="preserve">1) решения об утверждении проекта ЗСО и установлении их границ и режима; </w:t>
      </w:r>
    </w:p>
    <w:p>
      <w:pPr>
        <w:pStyle w:val="Normal"/>
        <w:widowControl w:val="false"/>
        <w:ind w:firstLine="709"/>
        <w:jc w:val="both"/>
        <w:rPr/>
      </w:pPr>
      <w:r>
        <w:rPr>
          <w:color w:val="000000"/>
          <w:sz w:val="28"/>
          <w:szCs w:val="28"/>
        </w:rPr>
        <w:t>2) решение об отказе в утверждении проекта ЗСО.</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Максимальный срок исполнения государственной услуги –                30 календарных дней со дня регистрации в комитете или АУ КО «МФЦ» заявления и прилагаемых к нему документов.</w:t>
      </w:r>
    </w:p>
    <w:p>
      <w:pPr>
        <w:pStyle w:val="Normal"/>
        <w:widowControl w:val="false"/>
        <w:ind w:firstLine="709"/>
        <w:jc w:val="both"/>
        <w:rPr/>
      </w:pPr>
      <w:r>
        <w:rPr>
          <w:color w:val="000000"/>
          <w:sz w:val="28"/>
          <w:szCs w:val="28"/>
        </w:rPr>
        <w:t>Срок выдачи (направления) документов, являющихся результатом государственной услуги (решения об утверждении проекта ЗСО, установлении их границ и режима) – 5 календарных дней с даты принятия решения об установлении границ и режима ЗСО, об отказе в утверждении проекта ЗСО – 5 календарных дней с даты принятия решения об отказе в утверждении проекта ЗСО.</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ind w:firstLine="709"/>
        <w:jc w:val="both"/>
        <w:rPr>
          <w:rFonts w:eastAsia="SimSun"/>
          <w:sz w:val="28"/>
          <w:szCs w:val="28"/>
          <w:lang w:eastAsia="zh-CN"/>
        </w:rPr>
      </w:pPr>
      <w:r>
        <w:rPr>
          <w:rFonts w:eastAsia="SimSun"/>
          <w:sz w:val="28"/>
          <w:szCs w:val="28"/>
          <w:lang w:eastAsia="zh-CN"/>
        </w:rPr>
        <w:t>П</w:t>
      </w:r>
      <w:r>
        <w:rPr>
          <w:sz w:val="28"/>
          <w:szCs w:val="28"/>
        </w:rPr>
        <w:t>еречень</w:t>
      </w:r>
      <w:r>
        <w:rPr>
          <w:color w:val="000000"/>
          <w:sz w:val="28"/>
          <w:szCs w:val="28"/>
        </w:rPr>
        <w:t xml:space="preserve"> нормативных правовых актов</w:t>
      </w:r>
      <w:r>
        <w:rPr>
          <w:rFonts w:eastAsia="SimSun"/>
          <w:sz w:val="28"/>
          <w:szCs w:val="28"/>
          <w:lang w:eastAsia="zh-CN"/>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ind w:firstLine="709"/>
        <w:jc w:val="both"/>
        <w:rPr/>
      </w:pPr>
      <w:r>
        <w:rPr>
          <w:b/>
          <w:color w:val="000000"/>
          <w:sz w:val="28"/>
          <w:szCs w:val="28"/>
        </w:rPr>
        <w:t xml:space="preserve">2.6.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ind w:firstLine="709"/>
        <w:jc w:val="both"/>
        <w:rPr>
          <w:sz w:val="28"/>
          <w:szCs w:val="28"/>
        </w:rPr>
      </w:pPr>
      <w:r>
        <w:rPr>
          <w:sz w:val="28"/>
          <w:szCs w:val="28"/>
        </w:rPr>
        <w:t>Для получения государственной услуги заявитель обращается в комитет или в АУ КО «МФЦ».</w:t>
      </w:r>
    </w:p>
    <w:p>
      <w:pPr>
        <w:pStyle w:val="Normal"/>
        <w:widowControl w:val="false"/>
        <w:ind w:firstLine="709"/>
        <w:jc w:val="both"/>
        <w:rPr/>
      </w:pPr>
      <w:r>
        <w:rPr>
          <w:color w:val="000000"/>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w:t>
      </w:r>
      <w:r>
        <w:rPr>
          <w:bCs/>
          <w:iCs/>
          <w:sz w:val="28"/>
          <w:szCs w:val="28"/>
        </w:rPr>
        <w:t>в комитет</w:t>
      </w:r>
      <w:r>
        <w:rPr>
          <w:sz w:val="28"/>
          <w:szCs w:val="28"/>
        </w:rPr>
        <w:t xml:space="preserve"> или </w:t>
      </w:r>
      <w:r>
        <w:rPr>
          <w:color w:val="000000"/>
          <w:sz w:val="28"/>
          <w:szCs w:val="28"/>
        </w:rPr>
        <w:t>АУ КО «МФЦ»</w:t>
      </w:r>
      <w:r>
        <w:rPr>
          <w:bCs/>
          <w:iCs/>
          <w:sz w:val="28"/>
          <w:szCs w:val="28"/>
        </w:rPr>
        <w:t>:</w:t>
      </w:r>
    </w:p>
    <w:p>
      <w:pPr>
        <w:pStyle w:val="Normal"/>
        <w:widowControl w:val="false"/>
        <w:numPr>
          <w:ilvl w:val="0"/>
          <w:numId w:val="3"/>
        </w:numPr>
        <w:tabs>
          <w:tab w:val="clear" w:pos="720"/>
          <w:tab w:val="left" w:pos="993" w:leader="none"/>
        </w:tabs>
        <w:ind w:left="0" w:firstLine="709"/>
        <w:jc w:val="both"/>
        <w:rPr>
          <w:color w:val="FF0000"/>
          <w:sz w:val="28"/>
          <w:szCs w:val="28"/>
        </w:rPr>
      </w:pPr>
      <w:r>
        <w:rPr>
          <w:sz w:val="28"/>
          <w:szCs w:val="28"/>
        </w:rPr>
        <w:t xml:space="preserve">заявление, </w:t>
      </w:r>
      <w:r>
        <w:rPr>
          <w:bCs/>
          <w:iCs/>
          <w:sz w:val="28"/>
          <w:szCs w:val="28"/>
        </w:rPr>
        <w:t xml:space="preserve">в котором указываются </w:t>
      </w:r>
      <w:r>
        <w:rPr>
          <w:sz w:val="28"/>
          <w:szCs w:val="28"/>
        </w:rPr>
        <w:t>следующие сведения:</w:t>
      </w:r>
    </w:p>
    <w:p>
      <w:pPr>
        <w:pStyle w:val="Normal"/>
        <w:widowControl w:val="false"/>
        <w:ind w:firstLine="709"/>
        <w:jc w:val="both"/>
        <w:rPr>
          <w:spacing w:val="-6"/>
        </w:rPr>
      </w:pPr>
      <w:r>
        <w:rPr>
          <w:spacing w:val="-6"/>
          <w:sz w:val="28"/>
          <w:szCs w:val="28"/>
        </w:rPr>
        <w:t>а) для юридических лиц – полное и сокращенное наименование, организационно-правовая форма, фамилия, имя, отчество (при наличии) руководителя, адрес места нахождения, телефон, факс;</w:t>
      </w:r>
    </w:p>
    <w:p>
      <w:pPr>
        <w:pStyle w:val="Normal"/>
        <w:widowControl w:val="false"/>
        <w:ind w:firstLine="709"/>
        <w:jc w:val="both"/>
        <w:rPr>
          <w:spacing w:val="-6"/>
        </w:rPr>
      </w:pPr>
      <w:r>
        <w:rPr>
          <w:spacing w:val="-6"/>
          <w:sz w:val="28"/>
          <w:szCs w:val="28"/>
        </w:rPr>
        <w:t>для физических лиц – фамилия, имя, отчество (при наличии), данные документа, удостоверяющего личность, место жительства, телефон (при его наличии);</w:t>
      </w:r>
    </w:p>
    <w:p>
      <w:pPr>
        <w:pStyle w:val="Normal"/>
        <w:widowControl w:val="false"/>
        <w:ind w:firstLine="709"/>
        <w:jc w:val="both"/>
        <w:rPr>
          <w:color w:val="000000"/>
          <w:spacing w:val="-6"/>
          <w:sz w:val="28"/>
          <w:szCs w:val="28"/>
        </w:rPr>
      </w:pPr>
      <w:r>
        <w:rPr>
          <w:spacing w:val="-6"/>
          <w:sz w:val="28"/>
          <w:szCs w:val="28"/>
        </w:rPr>
        <w:t xml:space="preserve">б) наименование и месторасположение водного объекта, используемого для питьевого и хозяйственно-бытового водоснабжения (далее – водный объект), реквизиты документа, подтверждающего право пользования водным объектом (лицензии на право пользования недрами, договора на водопользование), реквизиты </w:t>
      </w:r>
      <w:r>
        <w:rPr>
          <w:color w:val="000000"/>
          <w:spacing w:val="-6"/>
          <w:sz w:val="28"/>
          <w:szCs w:val="28"/>
        </w:rPr>
        <w:t>санитарно-эпидемиологического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 соответствии проекта ЗСО санитарным правилам;</w:t>
      </w:r>
    </w:p>
    <w:p>
      <w:pPr>
        <w:pStyle w:val="Normal"/>
        <w:widowControl w:val="false"/>
        <w:ind w:firstLine="709"/>
        <w:jc w:val="both"/>
        <w:rPr>
          <w:spacing w:val="-6"/>
        </w:rPr>
      </w:pPr>
      <w:r>
        <w:rPr>
          <w:color w:val="000000"/>
          <w:spacing w:val="-6"/>
          <w:sz w:val="28"/>
          <w:szCs w:val="28"/>
        </w:rPr>
        <w:t xml:space="preserve">в) </w:t>
      </w:r>
      <w:r>
        <w:rPr>
          <w:sz w:val="28"/>
          <w:szCs w:val="28"/>
        </w:rPr>
        <w:t>перечень прилагаемых к заявлению документов;</w:t>
      </w:r>
    </w:p>
    <w:p>
      <w:pPr>
        <w:pStyle w:val="Normal"/>
        <w:widowControl w:val="false"/>
        <w:tabs>
          <w:tab w:val="clear" w:pos="720"/>
          <w:tab w:val="left" w:pos="709" w:leader="none"/>
        </w:tabs>
        <w:ind w:firstLine="709"/>
        <w:jc w:val="both"/>
        <w:rPr>
          <w:sz w:val="28"/>
          <w:szCs w:val="28"/>
        </w:rPr>
      </w:pPr>
      <w:r>
        <w:rPr>
          <w:spacing w:val="-6"/>
          <w:sz w:val="28"/>
          <w:szCs w:val="28"/>
        </w:rPr>
        <w:t xml:space="preserve">2) </w:t>
      </w:r>
      <w:r>
        <w:rPr>
          <w:sz w:val="28"/>
          <w:szCs w:val="28"/>
        </w:rPr>
        <w:t xml:space="preserve">при обращении за предоставлением государственной услуги от имени заявителя его уполномоченного представителя – </w:t>
      </w:r>
      <w:r>
        <w:rPr>
          <w:color w:val="000000"/>
          <w:sz w:val="28"/>
          <w:szCs w:val="28"/>
        </w:rPr>
        <w:t xml:space="preserve">документ, подтверждающий полномочия лица на осуществление действий от имени </w:t>
      </w:r>
      <w:r>
        <w:rPr>
          <w:sz w:val="28"/>
          <w:szCs w:val="28"/>
        </w:rPr>
        <w:t>заявителя, заверенный печатью (при наличии) и подписью заявителя;</w:t>
      </w:r>
    </w:p>
    <w:p>
      <w:pPr>
        <w:pStyle w:val="Normal"/>
        <w:widowControl w:val="false"/>
        <w:ind w:firstLine="709"/>
        <w:jc w:val="both"/>
        <w:rPr>
          <w:sz w:val="28"/>
          <w:szCs w:val="28"/>
        </w:rPr>
      </w:pPr>
      <w:r>
        <w:rPr>
          <w:sz w:val="28"/>
          <w:szCs w:val="28"/>
        </w:rPr>
        <w:t xml:space="preserve">3) проект ЗСО, разработанный в соответствии с требованиями </w:t>
      </w:r>
      <w:r>
        <w:rPr>
          <w:color w:val="000000"/>
          <w:spacing w:val="-6"/>
          <w:sz w:val="28"/>
          <w:szCs w:val="28"/>
          <w:shd w:fill="FFFFFF" w:val="clear"/>
        </w:rPr>
        <w:t>СанПиН 2.1.4.1110-02 «Зоны санитарной охраны источников водоснабжения и водопроводов питьевого назначения»</w:t>
      </w:r>
      <w:r>
        <w:rPr>
          <w:color w:val="000000"/>
          <w:sz w:val="28"/>
          <w:szCs w:val="28"/>
        </w:rPr>
        <w:t xml:space="preserve"> (на бумажном носителе в четырех экземплярах, которые должны быть прошиты, пронумерованы, скреплены подписью заявителя и печатью (при наличии));</w:t>
      </w:r>
    </w:p>
    <w:p>
      <w:pPr>
        <w:pStyle w:val="Normal"/>
        <w:widowControl w:val="false"/>
        <w:ind w:firstLine="709"/>
        <w:jc w:val="both"/>
        <w:rPr/>
      </w:pPr>
      <w:r>
        <w:rPr>
          <w:color w:val="000000"/>
          <w:sz w:val="28"/>
          <w:szCs w:val="28"/>
        </w:rPr>
        <w:t xml:space="preserve">4) подготовленные </w:t>
      </w:r>
      <w:r>
        <w:rPr>
          <w:color w:val="000000"/>
          <w:sz w:val="28"/>
          <w:szCs w:val="28"/>
          <w:lang w:eastAsia="ru-RU"/>
        </w:rPr>
        <w:t xml:space="preserve">в соответствии с </w:t>
      </w:r>
      <w:r>
        <w:rPr>
          <w:color w:val="000000"/>
          <w:sz w:val="28"/>
          <w:szCs w:val="28"/>
        </w:rPr>
        <w:t>требованиями статьи 106 Земельного кодекса Российской Федерации с</w:t>
      </w:r>
      <w:r>
        <w:rPr>
          <w:color w:val="000000"/>
          <w:sz w:val="28"/>
          <w:szCs w:val="28"/>
          <w:lang w:eastAsia="ru-RU"/>
        </w:rPr>
        <w:t>ведения о границах зон санитарной охраны, которые должны содержать графическое описание местоположения границ данных зон, перечень координат характерных точек этих границ в системе координат, установленной для ведения Единого государственного реестра недвижимости</w:t>
      </w:r>
      <w:bookmarkStart w:id="1" w:name="_Hlk45190202"/>
      <w:bookmarkEnd w:id="1"/>
      <w:r>
        <w:rPr>
          <w:color w:val="000000"/>
          <w:sz w:val="28"/>
          <w:szCs w:val="28"/>
          <w:lang w:eastAsia="ru-RU"/>
        </w:rPr>
        <w:t>.</w:t>
      </w:r>
    </w:p>
    <w:p>
      <w:pPr>
        <w:pStyle w:val="ConsPlusNormal"/>
        <w:ind w:firstLine="709"/>
        <w:jc w:val="both"/>
        <w:rPr/>
      </w:pPr>
      <w:r>
        <w:rPr>
          <w:rFonts w:ascii="Times New Roman" w:hAnsi="Times New Roman"/>
          <w:b/>
          <w:color w:val="000000"/>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ind w:firstLine="709"/>
        <w:jc w:val="both"/>
        <w:rPr/>
      </w:pPr>
      <w:r>
        <w:rPr>
          <w:color w:val="000000"/>
          <w:sz w:val="28"/>
          <w:szCs w:val="28"/>
        </w:rPr>
        <w:t>2.7.1. Для предоставления государственной услуги заявителю в рамках межведомственного взаимодействия запрашиваются следующие документы (сведения):</w:t>
      </w:r>
    </w:p>
    <w:p>
      <w:pPr>
        <w:pStyle w:val="Normal"/>
        <w:widowControl w:val="false"/>
        <w:ind w:firstLine="709"/>
        <w:jc w:val="both"/>
        <w:rPr/>
      </w:pPr>
      <w:r>
        <w:rPr>
          <w:color w:val="000000"/>
          <w:sz w:val="28"/>
          <w:szCs w:val="28"/>
        </w:rPr>
        <w:t>Санитарно-эпидемиологическое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проекта ЗСО санитарным правилам.</w:t>
      </w:r>
    </w:p>
    <w:p>
      <w:pPr>
        <w:pStyle w:val="212"/>
        <w:widowControl w:val="false"/>
        <w:ind w:firstLine="709"/>
        <w:rPr/>
      </w:pPr>
      <w:r>
        <w:rPr>
          <w:color w:val="000000"/>
          <w:szCs w:val="28"/>
        </w:rPr>
        <w:t>2.7.2. Заявитель вправе предоставить документы (сведения), указанные в подпункте 2.7.1 настоящего Административного регламента, самостоятельно.</w:t>
      </w:r>
    </w:p>
    <w:p>
      <w:pPr>
        <w:pStyle w:val="212"/>
        <w:widowControl w:val="false"/>
        <w:ind w:firstLine="709"/>
        <w:rPr/>
      </w:pPr>
      <w:r>
        <w:rPr>
          <w:color w:val="000000"/>
          <w:szCs w:val="28"/>
        </w:rPr>
        <w:t>2.7.3. Непредставление Заявителем документов, указанных в подпункте 2.7.1, не является основанием для отказа в предоставлении государственной услуги.</w:t>
      </w:r>
    </w:p>
    <w:p>
      <w:pPr>
        <w:pStyle w:val="Normal"/>
        <w:widowControl w:val="false"/>
        <w:ind w:firstLine="709"/>
        <w:jc w:val="both"/>
        <w:rPr/>
      </w:pPr>
      <w:r>
        <w:rPr>
          <w:color w:val="000000"/>
          <w:sz w:val="28"/>
          <w:szCs w:val="28"/>
        </w:rPr>
        <w:t xml:space="preserve">2.7.4.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комитет не может являться основанием для отказа в </w:t>
      </w:r>
      <w:r>
        <w:rPr>
          <w:color w:val="000000"/>
          <w:spacing w:val="1"/>
          <w:sz w:val="28"/>
          <w:szCs w:val="28"/>
        </w:rPr>
        <w:t>предоставлении заявителю государственной услуги.</w:t>
      </w:r>
    </w:p>
    <w:p>
      <w:pPr>
        <w:pStyle w:val="ConsPlusNormal"/>
        <w:ind w:firstLine="709"/>
        <w:rPr>
          <w:rFonts w:ascii="Times New Roman" w:hAnsi="Times New Roman"/>
          <w:color w:val="000000"/>
          <w:sz w:val="28"/>
          <w:szCs w:val="28"/>
          <w:lang w:eastAsia="en-US" w:bidi="en-US"/>
        </w:rPr>
      </w:pPr>
      <w:r>
        <w:rPr>
          <w:rFonts w:ascii="Times New Roman" w:hAnsi="Times New Roman"/>
          <w:color w:val="000000"/>
          <w:sz w:val="28"/>
          <w:szCs w:val="28"/>
          <w:lang w:eastAsia="en-US" w:bidi="en-US"/>
        </w:rPr>
        <w:t>2.8. Указание на запрет требовать от заявителя</w:t>
      </w:r>
    </w:p>
    <w:p>
      <w:pPr>
        <w:pStyle w:val="ConsPlusNormal"/>
        <w:ind w:firstLine="709"/>
        <w:jc w:val="both"/>
        <w:rPr>
          <w:rFonts w:ascii="Times New Roman" w:hAnsi="Times New Roman"/>
          <w:color w:val="000000"/>
          <w:sz w:val="28"/>
          <w:szCs w:val="28"/>
          <w:lang w:eastAsia="en-US" w:bidi="en-US"/>
        </w:rPr>
      </w:pPr>
      <w:r>
        <w:rPr>
          <w:rFonts w:ascii="Times New Roman" w:hAnsi="Times New Roman"/>
          <w:color w:val="000000"/>
          <w:sz w:val="28"/>
          <w:szCs w:val="28"/>
          <w:lang w:eastAsia="en-US" w:bidi="en-US"/>
        </w:rPr>
        <w:t>Комитет не вправе требовать от заявителя:</w:t>
      </w:r>
    </w:p>
    <w:p>
      <w:pPr>
        <w:pStyle w:val="Normal"/>
        <w:shd w:val="clear" w:color="auto" w:fill="FFFFFF"/>
        <w:spacing w:lineRule="atLeast" w:line="315"/>
        <w:ind w:firstLine="709"/>
        <w:jc w:val="both"/>
        <w:rPr>
          <w:color w:val="000000"/>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2" w:name="dst159"/>
      <w:bookmarkStart w:id="3" w:name="dst37"/>
      <w:bookmarkEnd w:id="2"/>
      <w:bookmarkEnd w:id="3"/>
      <w:r>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color w:val="000000"/>
          <w:sz w:val="28"/>
          <w:szCs w:val="28"/>
        </w:rPr>
        <w:t>частью 1 статьи 1</w:t>
      </w:r>
      <w:r>
        <w:rPr>
          <w:rStyle w:val="Style"/>
          <w:sz w:val="28"/>
          <w:szCs w:val="28"/>
        </w:rPr>
        <w:fldChar w:fldCharType="end"/>
      </w:r>
      <w:r>
        <w:rPr>
          <w:sz w:val="28"/>
          <w:szCs w:val="28"/>
        </w:rPr>
        <w:t xml:space="preserve"> Федерального закона </w:t>
      </w:r>
      <w:r>
        <w:rPr>
          <w:color w:val="000000"/>
          <w:sz w:val="28"/>
          <w:szCs w:val="28"/>
        </w:rPr>
        <w:t xml:space="preserve">от 27.07.2010 № 210-ФЗ «Об организации предоставления государственных и муниципальных услуг» (далее – </w:t>
      </w:r>
      <w:r>
        <w:rPr>
          <w:sz w:val="28"/>
          <w:szCs w:val="28"/>
        </w:rPr>
        <w:t>Федерального закона</w:t>
      </w:r>
      <w:r>
        <w:rPr>
          <w:color w:val="000000"/>
          <w:sz w:val="28"/>
          <w:szCs w:val="28"/>
        </w:rPr>
        <w:t xml:space="preserve"> № 210-ФЗ)</w:t>
      </w:r>
      <w:r>
        <w:rPr>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color w:val="000000"/>
          <w:sz w:val="28"/>
          <w:szCs w:val="28"/>
        </w:rPr>
        <w:t>частью 6</w:t>
      </w:r>
      <w:r>
        <w:rPr>
          <w:rStyle w:val="Style"/>
          <w:sz w:val="28"/>
          <w:szCs w:val="28"/>
        </w:rPr>
        <w:fldChar w:fldCharType="end"/>
      </w:r>
      <w:r>
        <w:rPr>
          <w:sz w:val="28"/>
          <w:szCs w:val="28"/>
        </w:rPr>
        <w:t xml:space="preserve">  статьи 7 Федерального закона </w:t>
      </w:r>
      <w:r>
        <w:rPr>
          <w:color w:val="000000"/>
          <w:sz w:val="28"/>
          <w:szCs w:val="28"/>
        </w:rPr>
        <w:t>№ 210-ФЗ</w:t>
      </w:r>
      <w:r>
        <w:rPr>
          <w:sz w:val="28"/>
          <w:szCs w:val="28"/>
        </w:rPr>
        <w:t xml:space="preserve">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4" w:name="dst38"/>
      <w:bookmarkStart w:id="5" w:name="dst290"/>
      <w:bookmarkEnd w:id="4"/>
      <w:bookmarkEnd w:id="5"/>
      <w:r>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color w:val="000000"/>
          <w:sz w:val="28"/>
          <w:szCs w:val="28"/>
        </w:rPr>
        <w:t>№ 210-ФЗ</w:t>
      </w:r>
      <w:r>
        <w:rPr>
          <w:sz w:val="28"/>
          <w:szCs w:val="28"/>
        </w:rPr>
        <w:t>;</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6" w:name="dst291"/>
      <w:bookmarkEnd w:id="6"/>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7" w:name="dst292"/>
      <w:bookmarkEnd w:id="7"/>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8" w:name="dst293"/>
      <w:bookmarkEnd w:id="8"/>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9" w:name="dst294"/>
      <w:bookmarkEnd w:id="9"/>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уведомляется заявитель, а также приносятся извинения за доставленные неудобства;</w:t>
      </w:r>
    </w:p>
    <w:p>
      <w:pPr>
        <w:pStyle w:val="Normal"/>
        <w:shd w:val="clear" w:color="auto" w:fill="FFFFFF"/>
        <w:spacing w:lineRule="atLeast" w:line="315"/>
        <w:ind w:firstLine="540"/>
        <w:jc w:val="both"/>
        <w:rPr/>
      </w:pPr>
      <w:bookmarkStart w:id="10" w:name="dst317"/>
      <w:bookmarkEnd w:id="10"/>
      <w:r>
        <w:rPr>
          <w:sz w:val="28"/>
          <w:szCs w:val="28"/>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ind w:firstLine="709"/>
        <w:jc w:val="both"/>
        <w:rPr/>
      </w:pPr>
      <w:r>
        <w:rPr>
          <w:color w:val="000000"/>
          <w:sz w:val="28"/>
          <w:szCs w:val="28"/>
        </w:rPr>
        <w:t xml:space="preserve">Оснований для отказа в приеме заявления и документов законодательством </w:t>
      </w:r>
      <w:r>
        <w:rPr>
          <w:bCs/>
          <w:color w:val="000000"/>
          <w:sz w:val="28"/>
          <w:szCs w:val="28"/>
        </w:rPr>
        <w:t>Российской Федерации</w:t>
      </w:r>
      <w:r>
        <w:rPr>
          <w:color w:val="000000"/>
          <w:sz w:val="28"/>
          <w:szCs w:val="28"/>
        </w:rPr>
        <w:t xml:space="preserve"> не предусмотрено. </w:t>
      </w:r>
    </w:p>
    <w:p>
      <w:pPr>
        <w:pStyle w:val="ListParagraph"/>
        <w:tabs>
          <w:tab w:val="clear" w:pos="720"/>
          <w:tab w:val="left" w:pos="142" w:leader="none"/>
          <w:tab w:val="left" w:pos="851" w:leader="none"/>
          <w:tab w:val="left" w:pos="993" w:leader="none"/>
        </w:tabs>
        <w:ind w:left="0" w:firstLine="709"/>
        <w:jc w:val="both"/>
        <w:rPr>
          <w:szCs w:val="22"/>
        </w:rPr>
      </w:pPr>
      <w:r>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ListParagraph"/>
        <w:tabs>
          <w:tab w:val="clear" w:pos="720"/>
          <w:tab w:val="left" w:pos="142" w:leader="none"/>
          <w:tab w:val="left" w:pos="851" w:leader="none"/>
          <w:tab w:val="left" w:pos="993" w:leader="none"/>
        </w:tabs>
        <w:ind w:left="0" w:firstLine="709"/>
        <w:jc w:val="both"/>
        <w:rPr>
          <w:rStyle w:val="11"/>
          <w:szCs w:val="22"/>
        </w:rPr>
      </w:pPr>
      <w:r>
        <w:rPr>
          <w:rStyle w:val="11"/>
          <w:sz w:val="28"/>
          <w:szCs w:val="28"/>
        </w:rPr>
        <w:t xml:space="preserve">2.10.1. Основанием для отказа в предоставлении государственной услуги является </w:t>
      </w:r>
      <w:r>
        <w:rPr>
          <w:rStyle w:val="11"/>
          <w:spacing w:val="2"/>
          <w:sz w:val="28"/>
          <w:szCs w:val="28"/>
        </w:rPr>
        <w:t xml:space="preserve">представление заявителем заявления и прилагаемых к нему документов с нарушением требований, изложенных в пункте 2.6 </w:t>
      </w:r>
      <w:r>
        <w:rPr>
          <w:rStyle w:val="11"/>
          <w:sz w:val="28"/>
          <w:szCs w:val="28"/>
        </w:rPr>
        <w:t>Административного регламента.</w:t>
      </w:r>
    </w:p>
    <w:p>
      <w:pPr>
        <w:pStyle w:val="ConsPlusNormal"/>
        <w:ind w:firstLine="709"/>
        <w:jc w:val="both"/>
        <w:rPr/>
      </w:pPr>
      <w:r>
        <w:rPr>
          <w:rStyle w:val="11"/>
          <w:rFonts w:eastAsia="Liberation Serif" w:ascii="Times New Roman" w:hAnsi="Times New Roman"/>
          <w:color w:val="000000"/>
          <w:sz w:val="28"/>
          <w:szCs w:val="28"/>
          <w:lang w:eastAsia="hi-IN" w:bidi="hi-IN"/>
        </w:rPr>
        <w:t>2.10.2. Оснований для приостановле</w:t>
      </w:r>
      <w:r>
        <w:rPr>
          <w:rStyle w:val="11"/>
          <w:rFonts w:eastAsia="Liberation Serif" w:ascii="Times New Roman" w:hAnsi="Times New Roman"/>
          <w:sz w:val="28"/>
          <w:szCs w:val="28"/>
          <w:lang w:eastAsia="hi-IN" w:bidi="hi-IN"/>
        </w:rPr>
        <w:t xml:space="preserve">ния предоставления государственной услуги </w:t>
      </w:r>
      <w:r>
        <w:rPr>
          <w:rStyle w:val="11"/>
          <w:rFonts w:eastAsia="Liberation Serif" w:ascii="Times New Roman" w:hAnsi="Times New Roman"/>
          <w:color w:val="000000"/>
          <w:sz w:val="28"/>
          <w:szCs w:val="28"/>
          <w:lang w:eastAsia="hi-IN" w:bidi="hi-IN"/>
        </w:rPr>
        <w:t>действующим законодательством не предусмотрено.</w:t>
      </w:r>
    </w:p>
    <w:p>
      <w:pPr>
        <w:pStyle w:val="ConsPlusNormal"/>
        <w:ind w:firstLine="709"/>
        <w:jc w:val="both"/>
        <w:rPr/>
      </w:pPr>
      <w:r>
        <w:rPr>
          <w:rFonts w:ascii="Times New Roman" w:hAnsi="Times New Roman"/>
          <w:b/>
          <w:color w:val="000000"/>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Других услуг, которые являются необходимыми и обязательными для предоставления государственной услуги, </w:t>
      </w:r>
      <w:r>
        <w:rPr>
          <w:rFonts w:ascii="Times New Roman" w:hAnsi="Times New Roman"/>
          <w:color w:val="000000"/>
          <w:spacing w:val="-8"/>
          <w:sz w:val="28"/>
          <w:szCs w:val="28"/>
        </w:rPr>
        <w:t xml:space="preserve">действующим законодательством </w:t>
      </w:r>
      <w:r>
        <w:rPr>
          <w:rFonts w:ascii="Times New Roman" w:hAnsi="Times New Roman"/>
          <w:color w:val="000000"/>
          <w:sz w:val="28"/>
          <w:szCs w:val="28"/>
        </w:rPr>
        <w:t>не предусмотрено.</w:t>
      </w:r>
    </w:p>
    <w:p>
      <w:pPr>
        <w:pStyle w:val="Normal"/>
        <w:widowControl w:val="false"/>
        <w:ind w:firstLine="709"/>
        <w:jc w:val="both"/>
        <w:rPr/>
      </w:pPr>
      <w:r>
        <w:rPr>
          <w:b/>
          <w:color w:val="000000"/>
          <w:sz w:val="28"/>
          <w:szCs w:val="28"/>
        </w:rPr>
        <w:t>2.12. Порядок, размер и основание взимания государственной пошлины или иной платы, взимаемой за предоставление услуги</w:t>
      </w:r>
    </w:p>
    <w:p>
      <w:pPr>
        <w:pStyle w:val="Normal"/>
        <w:widowControl w:val="false"/>
        <w:ind w:firstLine="709"/>
        <w:jc w:val="both"/>
        <w:rPr/>
      </w:pPr>
      <w:r>
        <w:rPr>
          <w:color w:val="000000"/>
          <w:sz w:val="28"/>
          <w:szCs w:val="28"/>
        </w:rPr>
        <w:t xml:space="preserve">За предоставление государственной услуги плата не взимается. Утверждение проектов </w:t>
      </w:r>
      <w:r>
        <w:rPr>
          <w:bCs/>
          <w:color w:val="000000"/>
          <w:sz w:val="28"/>
          <w:szCs w:val="28"/>
        </w:rPr>
        <w:t xml:space="preserve">зон санитарной охраны </w:t>
      </w:r>
      <w:r>
        <w:rPr>
          <w:color w:val="000000"/>
          <w:sz w:val="28"/>
          <w:szCs w:val="28"/>
        </w:rPr>
        <w:t>осуществляется на безвозмездной основе.</w:t>
      </w:r>
    </w:p>
    <w:p>
      <w:pPr>
        <w:pStyle w:val="Normal"/>
        <w:widowControl w:val="false"/>
        <w:ind w:firstLine="709"/>
        <w:jc w:val="both"/>
        <w:rPr/>
      </w:pPr>
      <w:r>
        <w:rPr>
          <w:color w:val="000000"/>
          <w:spacing w:val="1"/>
          <w:sz w:val="28"/>
          <w:szCs w:val="28"/>
        </w:rPr>
        <w:t xml:space="preserve">В случае внесения изменений в выданный по результатам предоставления </w:t>
      </w:r>
      <w:r>
        <w:rPr>
          <w:color w:val="000000"/>
          <w:sz w:val="28"/>
          <w:szCs w:val="28"/>
        </w:rPr>
        <w:t xml:space="preserve">государственной услуги документ, направленный на исправление ошибок, допущенных </w:t>
      </w:r>
      <w:r>
        <w:rPr>
          <w:color w:val="000000"/>
          <w:spacing w:val="3"/>
          <w:sz w:val="28"/>
          <w:szCs w:val="28"/>
        </w:rPr>
        <w:t xml:space="preserve">по вине комитета и (или) должностного лица комитета, многофункционального центра и (или) </w:t>
      </w:r>
      <w:r>
        <w:rPr>
          <w:color w:val="000000"/>
          <w:spacing w:val="1"/>
          <w:sz w:val="28"/>
          <w:szCs w:val="28"/>
        </w:rPr>
        <w:t>работника многофункционального центра, плата с заявителя не взимается.</w:t>
      </w:r>
    </w:p>
    <w:p>
      <w:pPr>
        <w:pStyle w:val="Normal"/>
        <w:widowControl w:val="false"/>
        <w:ind w:firstLine="709"/>
        <w:jc w:val="both"/>
        <w:rPr/>
      </w:pPr>
      <w:r>
        <w:rPr>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p>
      <w:pPr>
        <w:pStyle w:val="Normal"/>
        <w:widowControl w:val="false"/>
        <w:ind w:firstLine="709"/>
        <w:jc w:val="both"/>
        <w:rPr/>
      </w:pPr>
      <w:r>
        <w:rPr>
          <w:color w:val="000000"/>
          <w:sz w:val="28"/>
          <w:szCs w:val="28"/>
          <w:lang w:eastAsia="ru-RU"/>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pPr>
        <w:pStyle w:val="ConsPlusNormal"/>
        <w:ind w:firstLine="709"/>
        <w:jc w:val="both"/>
        <w:rPr/>
      </w:pPr>
      <w:r>
        <w:rPr>
          <w:rFonts w:ascii="Times New Roman" w:hAnsi="Times New Roman"/>
          <w:b/>
          <w:color w:val="000000"/>
          <w:sz w:val="28"/>
          <w:szCs w:val="28"/>
        </w:rPr>
        <w:t xml:space="preserve">2.14. </w:t>
      </w:r>
      <w:r>
        <w:rPr>
          <w:rFonts w:ascii="Times New Roman" w:hAnsi="Times New Roman"/>
          <w:b/>
          <w:bCs/>
          <w:color w:val="000000"/>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jc w:val="both"/>
        <w:rPr/>
      </w:pPr>
      <w:r>
        <w:rPr>
          <w:color w:val="000000"/>
          <w:sz w:val="28"/>
          <w:szCs w:val="28"/>
        </w:rPr>
        <w:t>Максимальный срок ожидания в очереди при подаче запроса о предоставлении государственной услуги через АУ КО «МФЦ» или в комитет и при получении результата предоставления государственной услуги не более 15 минут.</w:t>
      </w:r>
    </w:p>
    <w:p>
      <w:pPr>
        <w:pStyle w:val="Normal"/>
        <w:widowControl w:val="false"/>
        <w:ind w:firstLine="709"/>
        <w:jc w:val="both"/>
        <w:rPr/>
      </w:pPr>
      <w:r>
        <w:rPr>
          <w:b/>
          <w:color w:val="000000"/>
          <w:sz w:val="28"/>
          <w:szCs w:val="28"/>
        </w:rPr>
        <w:t xml:space="preserve">2.15. Срок и порядок регистрации запроса заявителя о предоставлении государственной услуги </w:t>
      </w:r>
      <w:r>
        <w:rPr>
          <w:b/>
          <w:bCs/>
          <w:color w:val="000000"/>
          <w:sz w:val="28"/>
          <w:szCs w:val="28"/>
          <w:lang w:eastAsia="ru-RU"/>
        </w:rPr>
        <w:t>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pPr>
      <w:r>
        <w:rPr>
          <w:color w:val="000000"/>
          <w:sz w:val="28"/>
          <w:szCs w:val="28"/>
        </w:rPr>
        <w:t>2.15.1. В случае представления заявления и документов, необходимых для предоставления государственной услуги, заявителем лично, запрос регистрируется должностным лицом комитета, ответственным за делопроизводство, в журнале регистрации входящей корреспонденции с указанием на запросе номера и даты поступления. Срок регистрации запроса заявителя о предоставлении государственной услуги составляет 15 минут.</w:t>
      </w:r>
    </w:p>
    <w:p>
      <w:pPr>
        <w:pStyle w:val="23"/>
        <w:widowControl w:val="false"/>
        <w:spacing w:before="0" w:after="0"/>
        <w:ind w:firstLine="709"/>
        <w:rPr/>
      </w:pPr>
      <w:r>
        <w:rPr>
          <w:color w:val="000000"/>
          <w:sz w:val="28"/>
          <w:szCs w:val="28"/>
        </w:rPr>
        <w:t>2.15.2. В случае направления заявления и документов, необходимых для предоставления государственной услуги, по почте, либо через АУ КО «МФЦ»,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 либо дате получения их от специалиста АУ КО «МФЦ».</w:t>
      </w:r>
    </w:p>
    <w:p>
      <w:pPr>
        <w:pStyle w:val="Normal"/>
        <w:widowControl w:val="false"/>
        <w:tabs>
          <w:tab w:val="clear" w:pos="720"/>
          <w:tab w:val="left" w:pos="540" w:leader="none"/>
        </w:tabs>
        <w:ind w:firstLine="709"/>
        <w:jc w:val="both"/>
        <w:rPr/>
      </w:pPr>
      <w:r>
        <w:rPr>
          <w:color w:val="000000"/>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clear" w:pos="720"/>
          <w:tab w:val="left" w:pos="540" w:leader="none"/>
        </w:tabs>
        <w:ind w:firstLine="709"/>
        <w:jc w:val="both"/>
        <w:rPr/>
      </w:pPr>
      <w:r>
        <w:rPr>
          <w:color w:val="000000"/>
          <w:sz w:val="28"/>
          <w:szCs w:val="28"/>
        </w:rPr>
        <w:t>проверяет документы согласно представленной описи;</w:t>
      </w:r>
    </w:p>
    <w:p>
      <w:pPr>
        <w:pStyle w:val="Normal"/>
        <w:widowControl w:val="false"/>
        <w:tabs>
          <w:tab w:val="clear" w:pos="720"/>
          <w:tab w:val="left" w:pos="540" w:leader="none"/>
        </w:tabs>
        <w:ind w:firstLine="709"/>
        <w:jc w:val="both"/>
        <w:rPr/>
      </w:pPr>
      <w:r>
        <w:rPr>
          <w:color w:val="000000"/>
          <w:sz w:val="28"/>
          <w:szCs w:val="28"/>
        </w:rPr>
        <w:t xml:space="preserve">регистрирует заявление с документами в соответствии с правилами делопроизводства; </w:t>
      </w:r>
    </w:p>
    <w:p>
      <w:pPr>
        <w:pStyle w:val="Normal"/>
        <w:widowControl w:val="false"/>
        <w:tabs>
          <w:tab w:val="clear" w:pos="720"/>
          <w:tab w:val="left" w:pos="540" w:leader="none"/>
        </w:tabs>
        <w:ind w:firstLine="709"/>
        <w:jc w:val="both"/>
        <w:rPr/>
      </w:pPr>
      <w:r>
        <w:rPr>
          <w:color w:val="000000"/>
          <w:sz w:val="28"/>
          <w:szCs w:val="28"/>
        </w:rPr>
        <w:t>сообщает заявителю о дате выдачи результата предоставления государственной услуги.</w:t>
      </w:r>
    </w:p>
    <w:p>
      <w:pPr>
        <w:pStyle w:val="Normal"/>
        <w:widowControl w:val="false"/>
        <w:tabs>
          <w:tab w:val="clear" w:pos="720"/>
          <w:tab w:val="left" w:pos="540" w:leader="none"/>
        </w:tabs>
        <w:ind w:firstLine="709"/>
        <w:jc w:val="both"/>
        <w:rPr/>
      </w:pPr>
      <w:r>
        <w:rPr>
          <w:color w:val="000000"/>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а также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сети «Интернет», на Едином портале, в региональном реестре.</w:t>
      </w:r>
    </w:p>
    <w:p>
      <w:pPr>
        <w:pStyle w:val="Normal"/>
        <w:widowControl w:val="false"/>
        <w:ind w:firstLine="709"/>
        <w:jc w:val="both"/>
        <w:rPr/>
      </w:pPr>
      <w:r>
        <w:rPr>
          <w:b/>
          <w:color w:val="000000"/>
          <w:sz w:val="28"/>
          <w:szCs w:val="28"/>
        </w:rPr>
        <w:t xml:space="preserve">2.16. </w:t>
      </w:r>
      <w:r>
        <w:rPr>
          <w:b/>
          <w:bCs/>
          <w:color w:val="000000"/>
          <w:sz w:val="28"/>
          <w:szCs w:val="28"/>
        </w:rPr>
        <w:t>Требования к помещениям, в которых предоставляется государственная услуга,</w:t>
      </w:r>
      <w:r>
        <w:rPr>
          <w:b/>
          <w:color w:val="000000"/>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b/>
          <w:bCs/>
          <w:color w:val="000000"/>
          <w:sz w:val="28"/>
          <w:szCs w:val="28"/>
        </w:rPr>
        <w:t xml:space="preserve">, размещению и оформлению визуальной, текстовой и мультимедийной информации о порядке предоставления </w:t>
      </w:r>
      <w:r>
        <w:rPr>
          <w:b/>
          <w:color w:val="000000"/>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pPr>
      <w:r>
        <w:rPr>
          <w:color w:val="000000"/>
          <w:sz w:val="28"/>
          <w:szCs w:val="28"/>
        </w:rPr>
        <w:t>Здание, в котором расположен комитет, оборудовано входом, обеспечивающим свободный доступ заявителей. Помещения для работы с заявителями размещены на нижнем этаже здания.</w:t>
      </w:r>
    </w:p>
    <w:p>
      <w:pPr>
        <w:pStyle w:val="Normal"/>
        <w:widowControl w:val="false"/>
        <w:ind w:firstLine="709"/>
        <w:jc w:val="both"/>
        <w:rPr/>
      </w:pPr>
      <w:r>
        <w:rPr>
          <w:color w:val="000000"/>
          <w:sz w:val="28"/>
          <w:szCs w:val="28"/>
        </w:rPr>
        <w:t>Центральный вход в здание оборудован информационной табличкой (вывеской),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w:t>
      </w:r>
    </w:p>
    <w:p>
      <w:pPr>
        <w:pStyle w:val="Normal"/>
        <w:widowControl w:val="false"/>
        <w:tabs>
          <w:tab w:val="clear" w:pos="720"/>
          <w:tab w:val="left" w:pos="0" w:leader="none"/>
        </w:tabs>
        <w:ind w:firstLine="709"/>
        <w:jc w:val="both"/>
        <w:rPr/>
      </w:pPr>
      <w:r>
        <w:rPr>
          <w:color w:val="000000"/>
          <w:sz w:val="28"/>
          <w:szCs w:val="28"/>
        </w:rPr>
        <w:t>Здание комитета оборудуется соответствующими информационными стендами, вывесками, указателями.</w:t>
      </w:r>
    </w:p>
    <w:p>
      <w:pPr>
        <w:pStyle w:val="ConsPlusNormal"/>
        <w:ind w:firstLine="709"/>
        <w:jc w:val="both"/>
        <w:rPr/>
      </w:pPr>
      <w:r>
        <w:rPr>
          <w:rFonts w:ascii="Times New Roman" w:hAnsi="Times New Roman"/>
          <w:color w:val="000000"/>
          <w:sz w:val="28"/>
          <w:szCs w:val="28"/>
        </w:rPr>
        <w:t>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для ожидания и приема граждан, а также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государственных и муниципальных услуг (функций) Курской области» и сайте комитета.</w:t>
      </w:r>
    </w:p>
    <w:p>
      <w:pPr>
        <w:pStyle w:val="ConsPlusNormal"/>
        <w:ind w:firstLine="709"/>
        <w:jc w:val="both"/>
        <w:rPr/>
      </w:pPr>
      <w:r>
        <w:rPr>
          <w:rFonts w:ascii="Times New Roman" w:hAnsi="Times New Roman"/>
          <w:color w:val="000000"/>
          <w:sz w:val="28"/>
          <w:szCs w:val="28"/>
        </w:rPr>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гражданами.</w:t>
      </w:r>
    </w:p>
    <w:p>
      <w:pPr>
        <w:pStyle w:val="Normal"/>
        <w:widowControl w:val="false"/>
        <w:tabs>
          <w:tab w:val="clear" w:pos="720"/>
          <w:tab w:val="left" w:pos="0" w:leader="none"/>
        </w:tabs>
        <w:ind w:firstLine="709"/>
        <w:jc w:val="both"/>
        <w:rPr/>
      </w:pPr>
      <w:r>
        <w:rPr>
          <w:color w:val="000000"/>
          <w:sz w:val="28"/>
          <w:szCs w:val="28"/>
        </w:rPr>
        <w:t>Места ожидания в очереди на получение документов в здании комитета оборудованы стульями, столами, необходимыми информационными документами на стендах.</w:t>
      </w:r>
    </w:p>
    <w:p>
      <w:pPr>
        <w:pStyle w:val="Normal"/>
        <w:widowControl w:val="false"/>
        <w:ind w:firstLine="709"/>
        <w:jc w:val="both"/>
        <w:rPr/>
      </w:pPr>
      <w:r>
        <w:rPr>
          <w:color w:val="000000"/>
          <w:sz w:val="28"/>
          <w:szCs w:val="28"/>
        </w:rPr>
        <w:t>Количество мест ожидания определяется исходя из фактической нагрузки и возможностей для их размещения в здании.</w:t>
      </w:r>
    </w:p>
    <w:p>
      <w:pPr>
        <w:pStyle w:val="Normal"/>
        <w:widowControl w:val="false"/>
        <w:ind w:firstLine="709"/>
        <w:jc w:val="both"/>
        <w:rPr/>
      </w:pPr>
      <w:r>
        <w:rPr>
          <w:color w:val="000000"/>
          <w:sz w:val="28"/>
          <w:szCs w:val="28"/>
        </w:rPr>
        <w:t>Заявителям гарантируется прием в помещении, оборудованном в соответствии с санитарно-эпидемиологическими правилами и нормативами СанПиН 2.2.2/2.4.1340-03.</w:t>
      </w:r>
    </w:p>
    <w:p>
      <w:pPr>
        <w:pStyle w:val="Normal"/>
        <w:widowControl w:val="false"/>
        <w:ind w:firstLine="709"/>
        <w:jc w:val="both"/>
        <w:rPr/>
      </w:pPr>
      <w:r>
        <w:rPr>
          <w:color w:val="000000"/>
          <w:sz w:val="28"/>
          <w:szCs w:val="28"/>
        </w:rPr>
        <w:t>Помещение оборудовано противопожарной системой и системой пожаротушения.</w:t>
      </w:r>
    </w:p>
    <w:p>
      <w:pPr>
        <w:pStyle w:val="Normal"/>
        <w:widowControl w:val="false"/>
        <w:ind w:firstLine="709"/>
        <w:jc w:val="both"/>
        <w:rPr/>
      </w:pPr>
      <w:r>
        <w:rPr>
          <w:color w:val="000000"/>
          <w:sz w:val="28"/>
          <w:szCs w:val="28"/>
        </w:rPr>
        <w:t>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w:t>
      </w:r>
    </w:p>
    <w:p>
      <w:pPr>
        <w:pStyle w:val="Normal"/>
        <w:widowControl w:val="false"/>
        <w:ind w:firstLine="709"/>
        <w:jc w:val="both"/>
        <w:rPr/>
      </w:pPr>
      <w:r>
        <w:rPr>
          <w:color w:val="000000"/>
          <w:sz w:val="28"/>
          <w:szCs w:val="28"/>
        </w:rPr>
        <w:t>Каждое рабочее место специалистов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widowControl w:val="false"/>
        <w:ind w:firstLine="709"/>
        <w:jc w:val="both"/>
        <w:rPr/>
      </w:pPr>
      <w:r>
        <w:rPr>
          <w:color w:val="000000"/>
          <w:sz w:val="28"/>
          <w:szCs w:val="28"/>
        </w:rPr>
        <w:t>Предусмотрена возможность свободного входа и выхода специалистов и заявителей из помещения при необходимости.</w:t>
      </w:r>
    </w:p>
    <w:p>
      <w:pPr>
        <w:pStyle w:val="Normal"/>
        <w:widowControl w:val="false"/>
        <w:ind w:firstLine="709"/>
        <w:jc w:val="both"/>
        <w:rPr/>
      </w:pPr>
      <w:r>
        <w:rPr>
          <w:color w:val="000000"/>
          <w:sz w:val="28"/>
          <w:szCs w:val="28"/>
        </w:rPr>
        <w:tab/>
        <w:t>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комитета.</w:t>
      </w:r>
    </w:p>
    <w:p>
      <w:pPr>
        <w:pStyle w:val="ConsPlusNormal"/>
        <w:ind w:firstLine="709"/>
        <w:jc w:val="both"/>
        <w:rPr/>
      </w:pPr>
      <w:r>
        <w:rPr>
          <w:rFonts w:ascii="Times New Roman" w:hAnsi="Times New Roman"/>
          <w:color w:val="000000"/>
          <w:sz w:val="28"/>
          <w:szCs w:val="28"/>
        </w:rPr>
        <w:t>Помещения, предназначенные для ожидания в очереди приема документов, обслуживания лиц с ограниченными возможностями здоровья, предоставления консультаций, должны соответствовать требованиям комфортности условий пребывания в них заявителей.</w:t>
      </w:r>
    </w:p>
    <w:p>
      <w:pPr>
        <w:pStyle w:val="ConsPlusNormal"/>
        <w:ind w:firstLine="709"/>
        <w:jc w:val="both"/>
        <w:rPr/>
      </w:pPr>
      <w:r>
        <w:rPr>
          <w:rFonts w:ascii="Times New Roman" w:hAnsi="Times New Roman"/>
          <w:color w:val="000000"/>
          <w:sz w:val="28"/>
          <w:szCs w:val="28"/>
        </w:rPr>
        <w:t>Специалисты комитета:</w:t>
      </w:r>
    </w:p>
    <w:p>
      <w:pPr>
        <w:pStyle w:val="ConsPlusNormal"/>
        <w:ind w:firstLine="709"/>
        <w:jc w:val="both"/>
        <w:rPr/>
      </w:pPr>
      <w:r>
        <w:rPr>
          <w:rFonts w:ascii="Times New Roman" w:hAnsi="Times New Roman"/>
          <w:color w:val="000000"/>
          <w:sz w:val="28"/>
          <w:szCs w:val="28"/>
        </w:rPr>
        <w:t>обеспечивают сопровождение инвалидов, имеющих стойкие расстройства функции зрения и самостоятельного передвижения по территории комитета;</w:t>
      </w:r>
    </w:p>
    <w:p>
      <w:pPr>
        <w:pStyle w:val="ConsPlusNormal"/>
        <w:ind w:firstLine="709"/>
        <w:jc w:val="both"/>
        <w:rPr/>
      </w:pPr>
      <w:r>
        <w:rPr>
          <w:rFonts w:ascii="Times New Roman" w:hAnsi="Times New Roman"/>
          <w:color w:val="000000"/>
          <w:sz w:val="28"/>
          <w:szCs w:val="28"/>
        </w:rPr>
        <w:t>оказывают лицам с ограниченными возможностями здоровья необходимую помощь, связанную с разъяснением в доступной для них форме порядка предоставления и получения услуги, оформление необходимых для ее предоставления документов, ознакомлением их с размещением кабинетов комитета.</w:t>
      </w:r>
    </w:p>
    <w:p>
      <w:pPr>
        <w:pStyle w:val="Style22"/>
        <w:widowControl w:val="false"/>
        <w:spacing w:before="0" w:after="0"/>
        <w:ind w:firstLine="709"/>
        <w:jc w:val="both"/>
        <w:rPr/>
      </w:pPr>
      <w:r>
        <w:rPr>
          <w:color w:val="000000"/>
          <w:sz w:val="28"/>
          <w:szCs w:val="28"/>
        </w:rPr>
        <w:tab/>
        <w:t>В случае наличия сопровождающего лица (сурдопереводчика, тифлосурдопереводчика, иного лица, владеющего жестовым языком) комитет обязан обеспечить данному лицу беспрепятственный вход в здание вместе с заявителем-инвалидом. Также обеспечивается допуск в комитет собаки-проводника при наличии документа, подтверждающего её специальное обучение, выданного по форме, установленной Министерством труда и социальной защиты Российской Федерации.</w:t>
      </w:r>
    </w:p>
    <w:p>
      <w:pPr>
        <w:pStyle w:val="Normal"/>
        <w:widowControl w:val="false"/>
        <w:ind w:firstLine="709"/>
        <w:jc w:val="both"/>
        <w:rPr>
          <w:spacing w:val="-8"/>
        </w:rPr>
      </w:pPr>
      <w:r>
        <w:rPr>
          <w:b/>
          <w:color w:val="000000"/>
          <w:spacing w:val="-8"/>
          <w:sz w:val="28"/>
          <w:szCs w:val="28"/>
        </w:rPr>
        <w:t xml:space="preserve">2.17. </w:t>
      </w:r>
      <w:r>
        <w:rPr>
          <w:b/>
          <w:bCs/>
          <w:color w:val="000000"/>
          <w:spacing w:val="-8"/>
          <w:sz w:val="28"/>
          <w:szCs w:val="28"/>
          <w:lang w:eastAsia="ru-RU"/>
        </w:rPr>
        <w:t>Показатели доступности и качества государственной услуги</w:t>
      </w:r>
      <w:r>
        <w:rPr>
          <w:b/>
          <w:color w:val="000000"/>
          <w:spacing w:val="-8"/>
          <w:sz w:val="28"/>
          <w:szCs w:val="28"/>
          <w:lang w:eastAsia="ru-RU"/>
        </w:rPr>
        <w:t xml:space="preserve">,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b/>
          <w:bCs/>
          <w:spacing w:val="-8"/>
          <w:sz w:val="28"/>
          <w:szCs w:val="28"/>
        </w:rPr>
        <w:t>Федерального закона от 27 июля 2010 года № 210-ФЗ «Об организации предоставления государственных и муниципальных услуг»</w:t>
      </w:r>
      <w:r>
        <w:rPr>
          <w:b/>
          <w:color w:val="000000"/>
          <w:spacing w:val="-8"/>
          <w:sz w:val="28"/>
          <w:szCs w:val="28"/>
          <w:lang w:eastAsia="ru-RU"/>
        </w:rPr>
        <w:t xml:space="preserve"> (далее – комплексный запрос)</w:t>
      </w:r>
    </w:p>
    <w:p>
      <w:pPr>
        <w:pStyle w:val="Normal"/>
        <w:widowControl w:val="false"/>
        <w:ind w:firstLine="709"/>
        <w:jc w:val="both"/>
        <w:rPr/>
      </w:pPr>
      <w:r>
        <w:rPr>
          <w:color w:val="000000"/>
          <w:sz w:val="28"/>
          <w:szCs w:val="28"/>
        </w:rPr>
        <w:t>Показатели доступности государственной услуги:</w:t>
      </w:r>
    </w:p>
    <w:p>
      <w:pPr>
        <w:pStyle w:val="Normal"/>
        <w:widowControl w:val="false"/>
        <w:ind w:firstLine="709"/>
        <w:jc w:val="both"/>
        <w:rPr/>
      </w:pPr>
      <w:r>
        <w:rPr>
          <w:color w:val="000000"/>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widowControl w:val="false"/>
        <w:ind w:firstLine="709"/>
        <w:jc w:val="both"/>
        <w:rPr/>
      </w:pPr>
      <w:r>
        <w:rPr>
          <w:color w:val="000000"/>
          <w:sz w:val="28"/>
          <w:szCs w:val="28"/>
        </w:rPr>
        <w:t>Показатели качества государственной услуги:</w:t>
      </w:r>
    </w:p>
    <w:p>
      <w:pPr>
        <w:pStyle w:val="Normal"/>
        <w:widowControl w:val="false"/>
        <w:ind w:firstLine="709"/>
        <w:jc w:val="both"/>
        <w:rPr/>
      </w:pPr>
      <w:r>
        <w:rPr>
          <w:color w:val="000000"/>
          <w:sz w:val="28"/>
          <w:szCs w:val="28"/>
        </w:rPr>
        <w:t>полнота и актуальность информации о порядке предоставления государственной услуги;</w:t>
      </w:r>
    </w:p>
    <w:p>
      <w:pPr>
        <w:pStyle w:val="Normal"/>
        <w:widowControl w:val="false"/>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отсутствие очередей при приеме и выдаче документов заявителям;</w:t>
      </w:r>
    </w:p>
    <w:p>
      <w:pPr>
        <w:pStyle w:val="Normal"/>
        <w:widowControl w:val="false"/>
        <w:ind w:firstLine="709"/>
        <w:jc w:val="both"/>
        <w:rPr/>
      </w:pPr>
      <w:r>
        <w:rPr>
          <w:color w:val="000000"/>
          <w:sz w:val="28"/>
          <w:szCs w:val="28"/>
        </w:rPr>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color w:val="000000"/>
          <w:sz w:val="28"/>
          <w:szCs w:val="28"/>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09"/>
        <w:jc w:val="both"/>
        <w:rPr/>
      </w:pPr>
      <w:r>
        <w:rPr>
          <w:color w:val="000000"/>
          <w:sz w:val="28"/>
          <w:szCs w:val="28"/>
        </w:rPr>
        <w:t>предоставление государственной услуги в многофункциональном центре предоставления государственных и муниципальных услуг;</w:t>
      </w:r>
    </w:p>
    <w:p>
      <w:pPr>
        <w:pStyle w:val="Normal"/>
        <w:widowControl w:val="false"/>
        <w:ind w:firstLine="709"/>
        <w:jc w:val="both"/>
        <w:rPr/>
      </w:pPr>
      <w:r>
        <w:rPr>
          <w:color w:val="000000"/>
          <w:sz w:val="28"/>
          <w:szCs w:val="28"/>
        </w:rPr>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sz w:val="28"/>
          <w:szCs w:val="28"/>
        </w:rPr>
        <w:t>Федерального закона от 27 июля 2010 года № 210-ФЗ «Об организации предоставления государственных и муниципальных услуг»</w:t>
      </w:r>
      <w:r>
        <w:rPr>
          <w:color w:val="000000"/>
          <w:sz w:val="28"/>
          <w:szCs w:val="28"/>
        </w:rPr>
        <w:t xml:space="preserve"> (комплексный запрос).</w:t>
      </w:r>
    </w:p>
    <w:p>
      <w:pPr>
        <w:pStyle w:val="Normal"/>
        <w:widowControl w:val="false"/>
        <w:ind w:firstLine="709"/>
        <w:jc w:val="both"/>
        <w:rPr/>
      </w:pPr>
      <w:r>
        <w:rPr>
          <w:b/>
          <w:color w:val="000000"/>
          <w:sz w:val="28"/>
          <w:szCs w:val="28"/>
        </w:rPr>
        <w:t>2.18.</w:t>
      </w:r>
      <w:r>
        <w:rPr>
          <w:color w:val="000000"/>
          <w:sz w:val="28"/>
          <w:szCs w:val="28"/>
        </w:rPr>
        <w:t xml:space="preserve"> </w:t>
      </w:r>
      <w:r>
        <w:rPr>
          <w:b/>
          <w:bCs/>
          <w:color w:val="000000"/>
          <w:sz w:val="28"/>
          <w:szCs w:val="28"/>
        </w:rPr>
        <w:t>Иные требования и особенности предоставления государственной услуги в электронной форме</w:t>
      </w:r>
    </w:p>
    <w:p>
      <w:pPr>
        <w:pStyle w:val="Normal"/>
        <w:widowControl w:val="false"/>
        <w:ind w:firstLine="709"/>
        <w:jc w:val="both"/>
        <w:rPr/>
      </w:pPr>
      <w:r>
        <w:rPr>
          <w:color w:val="000000"/>
          <w:sz w:val="28"/>
          <w:szCs w:val="28"/>
        </w:rPr>
        <w:t>Государственная услуга в настоящее время в электронной форме не предоставляется.</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center"/>
        <w:rPr/>
      </w:pP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3"/>
        <w:widowControl w:val="false"/>
        <w:spacing w:before="0" w:after="0"/>
        <w:ind w:firstLine="709"/>
        <w:rPr>
          <w:b/>
          <w:b/>
          <w:color w:val="000000"/>
          <w:sz w:val="28"/>
          <w:szCs w:val="28"/>
        </w:rPr>
      </w:pPr>
      <w:r>
        <w:rPr>
          <w:b/>
          <w:color w:val="000000"/>
          <w:sz w:val="28"/>
          <w:szCs w:val="28"/>
        </w:rPr>
      </w:r>
    </w:p>
    <w:p>
      <w:pPr>
        <w:pStyle w:val="23"/>
        <w:widowControl w:val="false"/>
        <w:spacing w:before="0" w:after="0"/>
        <w:ind w:firstLine="709"/>
        <w:rPr/>
      </w:pPr>
      <w:r>
        <w:rPr>
          <w:b/>
          <w:color w:val="000000"/>
          <w:sz w:val="28"/>
          <w:szCs w:val="28"/>
        </w:rPr>
        <w:t>3. Исчерпывающий перечень административных процедур:</w:t>
      </w:r>
    </w:p>
    <w:p>
      <w:pPr>
        <w:pStyle w:val="Normal"/>
        <w:widowControl w:val="false"/>
        <w:ind w:firstLine="709"/>
        <w:jc w:val="both"/>
        <w:rPr/>
      </w:pPr>
      <w:r>
        <w:rPr>
          <w:color w:val="000000"/>
          <w:sz w:val="28"/>
          <w:szCs w:val="28"/>
        </w:rPr>
        <w:t>1) прием и регистрация специалистом комитета заявления о предоставлении государственной услуги с документами, необходимыми для предоставления государственной услуги;</w:t>
      </w:r>
    </w:p>
    <w:p>
      <w:pPr>
        <w:pStyle w:val="Normal"/>
        <w:widowControl w:val="false"/>
        <w:ind w:firstLine="709"/>
        <w:jc w:val="both"/>
        <w:rPr/>
      </w:pPr>
      <w:r>
        <w:rPr>
          <w:color w:val="000000"/>
          <w:sz w:val="28"/>
          <w:szCs w:val="28"/>
        </w:rPr>
        <w:t>2) рассмотрение на комплектность материалов, необходимых для предоставления услуги;</w:t>
      </w:r>
    </w:p>
    <w:p>
      <w:pPr>
        <w:pStyle w:val="Normal"/>
        <w:widowControl w:val="false"/>
        <w:ind w:firstLine="709"/>
        <w:jc w:val="both"/>
        <w:rPr/>
      </w:pPr>
      <w:r>
        <w:rPr>
          <w:color w:val="000000"/>
          <w:sz w:val="28"/>
          <w:szCs w:val="28"/>
        </w:rPr>
        <w:t>3) формирование и направление межведомственных запросов;</w:t>
      </w:r>
    </w:p>
    <w:p>
      <w:pPr>
        <w:pStyle w:val="Normal"/>
        <w:widowControl w:val="false"/>
        <w:ind w:firstLine="709"/>
        <w:jc w:val="both"/>
        <w:rPr/>
      </w:pPr>
      <w:r>
        <w:rPr>
          <w:color w:val="000000"/>
          <w:sz w:val="28"/>
          <w:szCs w:val="28"/>
        </w:rPr>
        <w:t>4) рассмотрение проекта ЗСО;</w:t>
      </w:r>
    </w:p>
    <w:p>
      <w:pPr>
        <w:pStyle w:val="Normal"/>
        <w:widowControl w:val="false"/>
        <w:ind w:firstLine="709"/>
        <w:jc w:val="both"/>
        <w:rPr/>
      </w:pPr>
      <w:r>
        <w:rPr>
          <w:color w:val="000000"/>
          <w:sz w:val="28"/>
          <w:szCs w:val="28"/>
        </w:rPr>
        <w:t>5) утверждение проекта ЗСО, установление границ и режима ЗСО (отказ в утверждении проекта ЗСО);</w:t>
      </w:r>
    </w:p>
    <w:p>
      <w:pPr>
        <w:pStyle w:val="Normal"/>
        <w:widowControl w:val="false"/>
        <w:ind w:firstLine="709"/>
        <w:jc w:val="both"/>
        <w:rPr/>
      </w:pPr>
      <w:r>
        <w:rPr>
          <w:color w:val="000000"/>
          <w:sz w:val="28"/>
          <w:szCs w:val="28"/>
        </w:rPr>
        <w:t>6) выдача документов по результатам предоставления государственной услуги.</w:t>
      </w:r>
    </w:p>
    <w:p>
      <w:pPr>
        <w:pStyle w:val="Normal"/>
        <w:widowControl w:val="false"/>
        <w:ind w:firstLine="709"/>
        <w:jc w:val="both"/>
        <w:rPr/>
      </w:pPr>
      <w:r>
        <w:rPr>
          <w:color w:val="000000"/>
          <w:sz w:val="28"/>
          <w:szCs w:val="28"/>
        </w:rPr>
        <w:t>7) 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b/>
          <w:color w:val="000000"/>
          <w:sz w:val="28"/>
          <w:szCs w:val="28"/>
        </w:rPr>
        <w:t>3.1. Прием и регистрация специалистом комитета заявления о предоставлении государственной услуги с документами, необходимыми для предоставления государственной услуги</w:t>
      </w:r>
    </w:p>
    <w:p>
      <w:pPr>
        <w:pStyle w:val="Normal"/>
        <w:widowControl w:val="false"/>
        <w:ind w:firstLine="709"/>
        <w:jc w:val="both"/>
        <w:rPr/>
      </w:pPr>
      <w:r>
        <w:rPr>
          <w:color w:val="000000"/>
          <w:sz w:val="28"/>
          <w:szCs w:val="28"/>
        </w:rPr>
        <w:t>3.1.1. Основанием для начала данной административной процедуры является поступление в комитет или АУ КО «МФЦ» заявления юридического лица, индивидуального предпринимателя или физического лица о предоставлении государственной услуги с документами, необходимыми для предоставления государственной услуги.</w:t>
      </w:r>
    </w:p>
    <w:p>
      <w:pPr>
        <w:pStyle w:val="ConsPlusNormal"/>
        <w:ind w:firstLine="709"/>
        <w:jc w:val="both"/>
        <w:rPr/>
      </w:pPr>
      <w:r>
        <w:rPr>
          <w:rFonts w:ascii="Times New Roman" w:hAnsi="Times New Roman"/>
          <w:color w:val="000000"/>
          <w:sz w:val="28"/>
          <w:szCs w:val="28"/>
        </w:rPr>
        <w:t>3.1.2. Регистрация заявления о предоставлении государственной услуги с документами, необходимыми для предоставления государственной услуги, осуществляется должностным лицом комитета, ответственным за делопроизводство, в день подачи заявочных материалов (поступления материалов из АУ КО «МФЦ») в системе электронного документооборота «Дело».</w:t>
      </w:r>
    </w:p>
    <w:p>
      <w:pPr>
        <w:pStyle w:val="Normal"/>
        <w:widowControl w:val="false"/>
        <w:ind w:firstLine="709"/>
        <w:jc w:val="both"/>
        <w:rPr/>
      </w:pPr>
      <w:r>
        <w:rPr>
          <w:color w:val="000000"/>
          <w:sz w:val="28"/>
          <w:szCs w:val="28"/>
        </w:rPr>
        <w:t>В течение 2 рабочих дней со дня регистрации заявления должностное лицо, ответственное за делопроизводство, направляет их на рассмотрение должностному лицу комитета, ответственному за исполнение государственной услуги (ответственный исполнитель).</w:t>
      </w:r>
    </w:p>
    <w:p>
      <w:pPr>
        <w:pStyle w:val="Normal"/>
        <w:widowControl w:val="false"/>
        <w:ind w:firstLine="709"/>
        <w:jc w:val="both"/>
        <w:rPr/>
      </w:pPr>
      <w:r>
        <w:rPr>
          <w:color w:val="000000"/>
          <w:sz w:val="28"/>
          <w:szCs w:val="28"/>
        </w:rPr>
        <w:t>3.1.3. Критерии принятия решений: достоверность и соответствие представляемых документов требованиям Административного регламента.</w:t>
      </w:r>
    </w:p>
    <w:p>
      <w:pPr>
        <w:pStyle w:val="Normal"/>
        <w:widowControl w:val="false"/>
        <w:ind w:firstLine="709"/>
        <w:jc w:val="both"/>
        <w:rPr/>
      </w:pPr>
      <w:r>
        <w:rPr>
          <w:color w:val="000000"/>
          <w:sz w:val="28"/>
          <w:szCs w:val="28"/>
        </w:rPr>
        <w:t>3.1.4. Результат административной процедуры – зарегистрированное в комитете заявление.</w:t>
      </w:r>
    </w:p>
    <w:p>
      <w:pPr>
        <w:pStyle w:val="23"/>
        <w:widowControl w:val="false"/>
        <w:spacing w:before="0" w:after="0"/>
        <w:ind w:firstLine="709"/>
        <w:rPr/>
      </w:pPr>
      <w:r>
        <w:rPr>
          <w:color w:val="000000"/>
          <w:sz w:val="28"/>
          <w:szCs w:val="28"/>
        </w:rPr>
        <w:t>3.1.5.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 </w:t>
      </w:r>
    </w:p>
    <w:p>
      <w:pPr>
        <w:pStyle w:val="ConsPlusNormal"/>
        <w:ind w:firstLine="709"/>
        <w:jc w:val="both"/>
        <w:rPr/>
      </w:pPr>
      <w:r>
        <w:rPr>
          <w:rFonts w:ascii="Times New Roman" w:hAnsi="Times New Roman"/>
          <w:color w:val="000000"/>
          <w:sz w:val="28"/>
          <w:szCs w:val="28"/>
        </w:rPr>
        <w:t>3.1.6. Способ фиксации результата – в электронном виде – зарегистрированное в системе электронного документооборота «Дело» заявление, в письменном виде – штамп с входящим номером и датой регистрации на заявлении.</w:t>
      </w:r>
    </w:p>
    <w:p>
      <w:pPr>
        <w:pStyle w:val="Normal"/>
        <w:widowControl w:val="false"/>
        <w:ind w:firstLine="709"/>
        <w:jc w:val="both"/>
        <w:rPr/>
      </w:pPr>
      <w:r>
        <w:rPr>
          <w:b/>
          <w:color w:val="000000"/>
          <w:sz w:val="28"/>
          <w:szCs w:val="28"/>
        </w:rPr>
        <w:t>3.</w:t>
      </w:r>
      <w:r>
        <w:rPr>
          <w:rFonts w:eastAsia="Times New Roman" w:cs="Times New Roman"/>
          <w:b/>
          <w:color w:val="000000"/>
          <w:kern w:val="0"/>
          <w:sz w:val="28"/>
          <w:szCs w:val="28"/>
          <w:lang w:val="ru-RU" w:eastAsia="en-US" w:bidi="en-US"/>
        </w:rPr>
        <w:t>2</w:t>
      </w:r>
      <w:r>
        <w:rPr>
          <w:b/>
          <w:color w:val="000000"/>
          <w:sz w:val="28"/>
          <w:szCs w:val="28"/>
        </w:rPr>
        <w:t>. Рассмотрение на комплектность материалов, необходимых для предоставления государственной услуги</w:t>
      </w:r>
    </w:p>
    <w:p>
      <w:pPr>
        <w:pStyle w:val="Normal"/>
        <w:widowControl w:val="false"/>
        <w:ind w:firstLine="709"/>
        <w:jc w:val="both"/>
        <w:rPr/>
      </w:pPr>
      <w:r>
        <w:rPr>
          <w:color w:val="000000"/>
          <w:sz w:val="28"/>
          <w:szCs w:val="28"/>
        </w:rPr>
        <w:t>3.</w:t>
      </w:r>
      <w:r>
        <w:rPr>
          <w:rFonts w:eastAsia="Times New Roman" w:cs="Times New Roman"/>
          <w:color w:val="000000"/>
          <w:kern w:val="0"/>
          <w:sz w:val="28"/>
          <w:szCs w:val="28"/>
          <w:lang w:val="ru-RU" w:eastAsia="en-US" w:bidi="en-US"/>
        </w:rPr>
        <w:t>2</w:t>
      </w:r>
      <w:r>
        <w:rPr>
          <w:color w:val="000000"/>
          <w:sz w:val="28"/>
          <w:szCs w:val="28"/>
        </w:rPr>
        <w:t>.1. Основанием для начала административной процедуры является поступление заявления и комплекта документов (далее – материалы) к должностному лицу, ответственному за исполнение государственной услуги (ответственный исполнитель).</w:t>
      </w:r>
    </w:p>
    <w:p>
      <w:pPr>
        <w:pStyle w:val="23"/>
        <w:widowControl w:val="false"/>
        <w:spacing w:before="0" w:after="0"/>
        <w:ind w:firstLine="709"/>
        <w:rPr/>
      </w:pPr>
      <w:r>
        <w:rPr>
          <w:sz w:val="28"/>
          <w:szCs w:val="28"/>
        </w:rPr>
        <w:t>3.</w:t>
      </w:r>
      <w:r>
        <w:rPr>
          <w:rFonts w:eastAsia="Times New Roman" w:cs="Times New Roman"/>
          <w:color w:val="auto"/>
          <w:kern w:val="0"/>
          <w:sz w:val="28"/>
          <w:szCs w:val="28"/>
          <w:lang w:val="ru-RU" w:eastAsia="en-US" w:bidi="en-US"/>
        </w:rPr>
        <w:t>2</w:t>
      </w:r>
      <w:r>
        <w:rPr>
          <w:sz w:val="28"/>
          <w:szCs w:val="28"/>
        </w:rPr>
        <w:t xml:space="preserve">.2. В течение 3-х рабочих дней </w:t>
      </w:r>
      <w:r>
        <w:rPr>
          <w:rStyle w:val="11"/>
          <w:bCs/>
          <w:color w:val="000000"/>
          <w:sz w:val="28"/>
          <w:szCs w:val="28"/>
          <w:lang w:eastAsia="ru-RU"/>
        </w:rPr>
        <w:t xml:space="preserve">с даты регистрации в комитете представленных заявителем материалов </w:t>
      </w:r>
      <w:r>
        <w:rPr>
          <w:sz w:val="28"/>
          <w:szCs w:val="28"/>
        </w:rPr>
        <w:t xml:space="preserve">ответственный исполнитель </w:t>
      </w:r>
      <w:r>
        <w:rPr>
          <w:color w:val="000000"/>
          <w:spacing w:val="2"/>
          <w:sz w:val="28"/>
          <w:szCs w:val="28"/>
        </w:rPr>
        <w:t>осуществляет проверку соответствия материалов требованиям, изложенным в пункте 2.6 Административного регламента.</w:t>
      </w:r>
    </w:p>
    <w:p>
      <w:pPr>
        <w:pStyle w:val="Style37"/>
        <w:ind w:firstLine="709"/>
        <w:rPr>
          <w:rFonts w:ascii="Times New Roman" w:hAnsi="Times New Roman"/>
        </w:rPr>
      </w:pPr>
      <w:r>
        <w:rPr>
          <w:rFonts w:ascii="Times New Roman" w:hAnsi="Times New Roman"/>
          <w:color w:val="000000"/>
          <w:spacing w:val="-4"/>
          <w:sz w:val="28"/>
          <w:szCs w:val="28"/>
        </w:rPr>
        <w:t xml:space="preserve">При наличии оснований для отказа в предоставлении государственной услуги, изложенных в подпункте 2.10.1 пункта 2.10 Административного регламента, </w:t>
      </w:r>
      <w:r>
        <w:rPr>
          <w:rFonts w:ascii="Times New Roman" w:hAnsi="Times New Roman"/>
          <w:color w:val="000000"/>
          <w:spacing w:val="-4"/>
          <w:sz w:val="28"/>
          <w:szCs w:val="28"/>
          <w:lang w:eastAsia="ru-RU"/>
        </w:rPr>
        <w:t xml:space="preserve">в течение 3-х рабочих дней </w:t>
      </w:r>
      <w:r>
        <w:rPr>
          <w:rFonts w:ascii="Times New Roman" w:hAnsi="Times New Roman"/>
          <w:sz w:val="28"/>
          <w:szCs w:val="28"/>
        </w:rPr>
        <w:t>с даты регистрации</w:t>
      </w:r>
      <w:r>
        <w:rPr>
          <w:rFonts w:ascii="Times New Roman" w:hAnsi="Times New Roman"/>
          <w:color w:val="000000"/>
          <w:spacing w:val="-4"/>
          <w:sz w:val="28"/>
          <w:szCs w:val="28"/>
          <w:lang w:eastAsia="ru-RU"/>
        </w:rPr>
        <w:t xml:space="preserve"> представленных материалов принимается решение об </w:t>
      </w:r>
      <w:r>
        <w:rPr>
          <w:rFonts w:ascii="Times New Roman" w:hAnsi="Times New Roman"/>
          <w:color w:val="000000"/>
          <w:spacing w:val="-4"/>
          <w:sz w:val="28"/>
          <w:szCs w:val="28"/>
        </w:rPr>
        <w:t xml:space="preserve">отказе в предоставлении государственной услуги с указанием причин отказа, при этом представленные </w:t>
      </w:r>
      <w:r>
        <w:rPr>
          <w:rFonts w:ascii="Times New Roman" w:hAnsi="Times New Roman"/>
          <w:color w:val="000000"/>
          <w:spacing w:val="-4"/>
          <w:sz w:val="28"/>
          <w:szCs w:val="28"/>
          <w:lang w:eastAsia="ru-RU"/>
        </w:rPr>
        <w:t>материалы возвращаются заявителю</w:t>
      </w:r>
      <w:r>
        <w:rPr>
          <w:rFonts w:ascii="Times New Roman" w:hAnsi="Times New Roman"/>
          <w:color w:val="000000"/>
          <w:spacing w:val="-4"/>
          <w:sz w:val="28"/>
          <w:szCs w:val="28"/>
        </w:rPr>
        <w:t>.</w:t>
      </w:r>
    </w:p>
    <w:p>
      <w:pPr>
        <w:pStyle w:val="Normal"/>
        <w:widowControl w:val="false"/>
        <w:ind w:firstLine="709"/>
        <w:jc w:val="both"/>
        <w:rPr>
          <w:color w:val="FF0000"/>
          <w:sz w:val="28"/>
          <w:szCs w:val="28"/>
        </w:rPr>
      </w:pPr>
      <w:r>
        <w:rPr>
          <w:color w:val="000000"/>
          <w:spacing w:val="-4"/>
          <w:sz w:val="28"/>
          <w:szCs w:val="28"/>
        </w:rPr>
        <w:t xml:space="preserve">При </w:t>
      </w:r>
      <w:r>
        <w:rPr>
          <w:color w:val="00000A"/>
          <w:spacing w:val="-4"/>
          <w:sz w:val="28"/>
          <w:szCs w:val="28"/>
        </w:rPr>
        <w:t xml:space="preserve">отсутствии оснований для отказа в предоставлении государственной услуги, изложенных </w:t>
      </w:r>
      <w:r>
        <w:rPr>
          <w:color w:val="000000"/>
          <w:spacing w:val="-4"/>
          <w:sz w:val="28"/>
          <w:szCs w:val="28"/>
        </w:rPr>
        <w:t xml:space="preserve">в подпункте 2.10.1 </w:t>
      </w:r>
      <w:r>
        <w:rPr>
          <w:color w:val="00000A"/>
          <w:spacing w:val="-4"/>
          <w:sz w:val="28"/>
          <w:szCs w:val="28"/>
        </w:rPr>
        <w:t xml:space="preserve">пункта 2.10 Административного регламента, </w:t>
      </w:r>
      <w:r>
        <w:rPr>
          <w:sz w:val="28"/>
          <w:szCs w:val="28"/>
        </w:rPr>
        <w:t>материалы в течение 3-х рабочих дней с даты их регистрации в комитете поступают на рассмотрение Комиссии.</w:t>
      </w:r>
    </w:p>
    <w:p>
      <w:pPr>
        <w:pStyle w:val="ConsPlusNormal"/>
        <w:ind w:firstLine="709"/>
        <w:jc w:val="both"/>
        <w:rPr/>
      </w:pPr>
      <w:r>
        <w:rPr>
          <w:rFonts w:ascii="Times New Roman" w:hAnsi="Times New Roman"/>
          <w:sz w:val="28"/>
          <w:szCs w:val="28"/>
        </w:rPr>
        <w:t>3.</w:t>
      </w:r>
      <w:r>
        <w:rPr>
          <w:rFonts w:eastAsia="Times New Roman" w:cs="Times New Roman" w:ascii="Times New Roman" w:hAnsi="Times New Roman"/>
          <w:color w:val="auto"/>
          <w:kern w:val="0"/>
          <w:sz w:val="28"/>
          <w:szCs w:val="28"/>
          <w:lang w:val="ru-RU" w:eastAsia="zh-CN" w:bidi="ar-SA"/>
        </w:rPr>
        <w:t>2</w:t>
      </w:r>
      <w:r>
        <w:rPr>
          <w:rFonts w:ascii="Times New Roman" w:hAnsi="Times New Roman"/>
          <w:sz w:val="28"/>
          <w:szCs w:val="28"/>
        </w:rPr>
        <w:t>.3. Результат административной процедуры – передача ответственным исполнителем поступивших на утверждение материалов членам Комиссии</w:t>
      </w:r>
      <w:r>
        <w:rPr>
          <w:rFonts w:ascii="Times New Roman" w:hAnsi="Times New Roman"/>
          <w:color w:val="000000"/>
          <w:spacing w:val="-10"/>
          <w:sz w:val="28"/>
          <w:szCs w:val="28"/>
          <w:lang w:eastAsia="ru-RU"/>
        </w:rPr>
        <w:t xml:space="preserve"> либо </w:t>
      </w:r>
      <w:r>
        <w:rPr>
          <w:rFonts w:ascii="Times New Roman" w:hAnsi="Times New Roman"/>
          <w:color w:val="000000"/>
          <w:spacing w:val="-4"/>
          <w:sz w:val="28"/>
          <w:szCs w:val="28"/>
          <w:lang w:eastAsia="ru-RU"/>
        </w:rPr>
        <w:t>отказ в предоставлении государственной услуги.</w:t>
      </w:r>
    </w:p>
    <w:p>
      <w:pPr>
        <w:pStyle w:val="ConsPlusNormal"/>
        <w:ind w:firstLine="709"/>
        <w:jc w:val="both"/>
        <w:rPr/>
      </w:pPr>
      <w:r>
        <w:rPr>
          <w:rFonts w:ascii="Times New Roman" w:hAnsi="Times New Roman"/>
          <w:sz w:val="28"/>
          <w:szCs w:val="28"/>
        </w:rPr>
        <w:t>3.</w:t>
      </w:r>
      <w:r>
        <w:rPr>
          <w:rFonts w:eastAsia="Times New Roman" w:cs="Times New Roman" w:ascii="Times New Roman" w:hAnsi="Times New Roman"/>
          <w:color w:val="auto"/>
          <w:kern w:val="0"/>
          <w:sz w:val="28"/>
          <w:szCs w:val="28"/>
          <w:lang w:val="ru-RU" w:eastAsia="zh-CN" w:bidi="ar-SA"/>
        </w:rPr>
        <w:t>2</w:t>
      </w:r>
      <w:r>
        <w:rPr>
          <w:rFonts w:ascii="Times New Roman" w:hAnsi="Times New Roman"/>
          <w:sz w:val="28"/>
          <w:szCs w:val="28"/>
        </w:rPr>
        <w:t>.4. Способ фиксации результата административной процедуры – роспись членов Комиссии о получении на рассмотрение проекта ЗСО</w:t>
      </w:r>
      <w:r>
        <w:rPr>
          <w:rFonts w:ascii="Times New Roman" w:hAnsi="Times New Roman"/>
          <w:bCs/>
          <w:sz w:val="28"/>
          <w:szCs w:val="28"/>
        </w:rPr>
        <w:t xml:space="preserve"> </w:t>
      </w:r>
      <w:r>
        <w:rPr>
          <w:rFonts w:ascii="Times New Roman" w:hAnsi="Times New Roman"/>
          <w:sz w:val="28"/>
          <w:szCs w:val="28"/>
          <w:lang w:eastAsia="ru-RU"/>
        </w:rPr>
        <w:t xml:space="preserve">либо регистрация письменного отказа в предоставлении государственной услуги </w:t>
      </w:r>
      <w:r>
        <w:rPr>
          <w:rFonts w:ascii="Times New Roman" w:hAnsi="Times New Roman"/>
          <w:sz w:val="28"/>
          <w:szCs w:val="28"/>
        </w:rPr>
        <w:t>в системе электронного документооборота «Дело».</w:t>
      </w:r>
    </w:p>
    <w:p>
      <w:pPr>
        <w:pStyle w:val="ConsPlusNormal"/>
        <w:ind w:firstLine="709"/>
        <w:jc w:val="both"/>
        <w:rPr/>
      </w:pPr>
      <w:r>
        <w:rPr>
          <w:rFonts w:ascii="Times New Roman" w:hAnsi="Times New Roman"/>
          <w:sz w:val="28"/>
          <w:szCs w:val="28"/>
        </w:rPr>
        <w:t>3.</w:t>
      </w:r>
      <w:r>
        <w:rPr>
          <w:rFonts w:eastAsia="Times New Roman" w:cs="Times New Roman" w:ascii="Times New Roman" w:hAnsi="Times New Roman"/>
          <w:color w:val="auto"/>
          <w:kern w:val="0"/>
          <w:sz w:val="28"/>
          <w:szCs w:val="28"/>
          <w:lang w:val="ru-RU" w:eastAsia="zh-CN" w:bidi="ar-SA"/>
        </w:rPr>
        <w:t>2</w:t>
      </w:r>
      <w:r>
        <w:rPr>
          <w:rFonts w:ascii="Times New Roman" w:hAnsi="Times New Roman"/>
          <w:sz w:val="28"/>
          <w:szCs w:val="28"/>
        </w:rPr>
        <w:t xml:space="preserve">.5. </w:t>
      </w:r>
      <w:r>
        <w:rPr>
          <w:rStyle w:val="11"/>
          <w:rFonts w:ascii="Times New Roman" w:hAnsi="Times New Roman"/>
          <w:sz w:val="28"/>
          <w:szCs w:val="28"/>
          <w:lang w:eastAsia="ru-RU"/>
        </w:rPr>
        <w:t xml:space="preserve">Критерием принятия решения </w:t>
      </w:r>
      <w:r>
        <w:rPr>
          <w:rStyle w:val="11"/>
          <w:rFonts w:ascii="Times New Roman" w:hAnsi="Times New Roman"/>
          <w:bCs/>
          <w:sz w:val="28"/>
          <w:szCs w:val="28"/>
          <w:lang w:eastAsia="ru-RU"/>
        </w:rPr>
        <w:t xml:space="preserve">является </w:t>
      </w:r>
      <w:r>
        <w:rPr>
          <w:rStyle w:val="11"/>
          <w:rFonts w:ascii="Times New Roman" w:hAnsi="Times New Roman"/>
          <w:sz w:val="28"/>
          <w:szCs w:val="28"/>
          <w:lang w:eastAsia="ru-RU"/>
        </w:rPr>
        <w:t>наличие (отсутствие) оснований для отказа в пре</w:t>
      </w:r>
      <w:r>
        <w:rPr>
          <w:rFonts w:ascii="Times New Roman" w:hAnsi="Times New Roman"/>
          <w:spacing w:val="-4"/>
          <w:sz w:val="28"/>
          <w:szCs w:val="28"/>
        </w:rPr>
        <w:t>доставлении государственной услуги, изложенных в подпункте 2.10.1 пункта 2.10 Административного регламента</w:t>
      </w:r>
      <w:r>
        <w:rPr>
          <w:rStyle w:val="11"/>
          <w:rFonts w:ascii="Times New Roman" w:hAnsi="Times New Roman"/>
          <w:sz w:val="28"/>
          <w:szCs w:val="28"/>
          <w:lang w:eastAsia="ru-RU"/>
        </w:rPr>
        <w:t>.</w:t>
      </w:r>
    </w:p>
    <w:p>
      <w:pPr>
        <w:pStyle w:val="ConsPlusNormal"/>
        <w:jc w:val="both"/>
        <w:rPr/>
      </w:pPr>
      <w:r>
        <w:rPr>
          <w:rFonts w:ascii="Times New Roman" w:hAnsi="Times New Roman"/>
          <w:spacing w:val="-6"/>
          <w:sz w:val="28"/>
          <w:szCs w:val="28"/>
        </w:rPr>
        <w:t>3.</w:t>
      </w:r>
      <w:r>
        <w:rPr>
          <w:rFonts w:eastAsia="Times New Roman" w:cs="Times New Roman" w:ascii="Times New Roman" w:hAnsi="Times New Roman"/>
          <w:color w:val="auto"/>
          <w:spacing w:val="-6"/>
          <w:kern w:val="0"/>
          <w:sz w:val="28"/>
          <w:szCs w:val="28"/>
          <w:lang w:val="ru-RU" w:eastAsia="zh-CN" w:bidi="ar-SA"/>
        </w:rPr>
        <w:t>2</w:t>
      </w:r>
      <w:r>
        <w:rPr>
          <w:rFonts w:ascii="Times New Roman" w:hAnsi="Times New Roman"/>
          <w:spacing w:val="-6"/>
          <w:sz w:val="28"/>
          <w:szCs w:val="28"/>
        </w:rPr>
        <w:t>.6. Максимальный срок исполнения административной процедуры – 3 рабочих дня с даты регистрации заявления о предоставлении государственной услуги в комитете.</w:t>
      </w:r>
    </w:p>
    <w:p>
      <w:pPr>
        <w:pStyle w:val="Normal"/>
        <w:widowControl w:val="false"/>
        <w:ind w:firstLine="709"/>
        <w:jc w:val="both"/>
        <w:rPr/>
      </w:pPr>
      <w:r>
        <w:rPr>
          <w:b/>
          <w:color w:val="000000"/>
          <w:sz w:val="28"/>
          <w:szCs w:val="28"/>
        </w:rPr>
        <w:t>3.</w:t>
      </w:r>
      <w:r>
        <w:rPr>
          <w:rFonts w:eastAsia="Times New Roman" w:cs="Times New Roman"/>
          <w:b/>
          <w:color w:val="000000"/>
          <w:kern w:val="0"/>
          <w:sz w:val="28"/>
          <w:szCs w:val="28"/>
          <w:lang w:val="ru-RU" w:eastAsia="en-US" w:bidi="en-US"/>
        </w:rPr>
        <w:t>3</w:t>
      </w:r>
      <w:r>
        <w:rPr>
          <w:b/>
          <w:color w:val="000000"/>
          <w:sz w:val="28"/>
          <w:szCs w:val="28"/>
        </w:rPr>
        <w:t xml:space="preserve">. Формирование и направление межведомственных запросов </w:t>
      </w:r>
    </w:p>
    <w:p>
      <w:pPr>
        <w:pStyle w:val="Normal"/>
        <w:widowControl w:val="false"/>
        <w:ind w:firstLine="709"/>
        <w:jc w:val="both"/>
        <w:rPr/>
      </w:pPr>
      <w:r>
        <w:rPr>
          <w:color w:val="000000"/>
          <w:sz w:val="28"/>
          <w:szCs w:val="28"/>
        </w:rPr>
        <w:t>3.</w:t>
      </w:r>
      <w:r>
        <w:rPr>
          <w:rFonts w:eastAsia="Times New Roman" w:cs="Times New Roman"/>
          <w:color w:val="000000"/>
          <w:kern w:val="0"/>
          <w:sz w:val="28"/>
          <w:szCs w:val="28"/>
          <w:lang w:val="ru-RU" w:eastAsia="en-US" w:bidi="en-US"/>
        </w:rPr>
        <w:t>3</w:t>
      </w:r>
      <w:r>
        <w:rPr>
          <w:color w:val="000000"/>
          <w:sz w:val="28"/>
          <w:szCs w:val="28"/>
        </w:rPr>
        <w:t xml:space="preserve">.1. Основанием начала административной процедуры является непредставление заявителем по собственной инициативе материалов, указанных в п. 2.7 настоящего Административного регламента. </w:t>
      </w:r>
    </w:p>
    <w:p>
      <w:pPr>
        <w:pStyle w:val="Normal"/>
        <w:widowControl w:val="false"/>
        <w:ind w:firstLine="709"/>
        <w:jc w:val="both"/>
        <w:rPr/>
      </w:pPr>
      <w:r>
        <w:rPr>
          <w:color w:val="000000"/>
          <w:sz w:val="28"/>
          <w:szCs w:val="28"/>
        </w:rPr>
        <w:t>3.</w:t>
      </w:r>
      <w:r>
        <w:rPr>
          <w:rFonts w:eastAsia="Times New Roman" w:cs="Times New Roman"/>
          <w:color w:val="000000"/>
          <w:kern w:val="0"/>
          <w:sz w:val="28"/>
          <w:szCs w:val="28"/>
          <w:lang w:val="ru-RU" w:eastAsia="en-US" w:bidi="en-US"/>
        </w:rPr>
        <w:t>3</w:t>
      </w:r>
      <w:r>
        <w:rPr>
          <w:color w:val="000000"/>
          <w:sz w:val="28"/>
          <w:szCs w:val="28"/>
        </w:rPr>
        <w:t>.2. Должностное лицо комитета в течение одного рабочего дня с момента получения документов, указанных в п. 2.6 настоящего Административного регламента, направляет запрос в Управление Роспотребнадзора по Курской области.</w:t>
      </w:r>
    </w:p>
    <w:p>
      <w:pPr>
        <w:pStyle w:val="Normal"/>
        <w:widowControl w:val="false"/>
        <w:ind w:firstLine="709"/>
        <w:jc w:val="both"/>
        <w:rPr/>
      </w:pPr>
      <w:r>
        <w:rPr>
          <w:color w:val="000000"/>
          <w:sz w:val="28"/>
          <w:szCs w:val="28"/>
        </w:rPr>
        <w:t>Направление межведомственного запроса осуществляется следующими способами:</w:t>
      </w:r>
    </w:p>
    <w:p>
      <w:pPr>
        <w:pStyle w:val="Normal"/>
        <w:widowControl w:val="false"/>
        <w:ind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системы межведомственного электронного взаимодействия;</w:t>
      </w:r>
    </w:p>
    <w:p>
      <w:pPr>
        <w:pStyle w:val="Normal"/>
        <w:widowControl w:val="false"/>
        <w:ind w:firstLine="709"/>
        <w:jc w:val="both"/>
        <w:rPr/>
      </w:pPr>
      <w:r>
        <w:rPr>
          <w:color w:val="000000"/>
          <w:sz w:val="28"/>
          <w:szCs w:val="28"/>
        </w:rPr>
        <w:t>Комитет, оказывающий услугу,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widowControl w:val="false"/>
        <w:ind w:firstLine="709"/>
        <w:jc w:val="both"/>
        <w:rPr/>
      </w:pPr>
      <w:r>
        <w:rPr>
          <w:color w:val="000000"/>
          <w:sz w:val="28"/>
          <w:szCs w:val="28"/>
        </w:rPr>
        <w:t>3.3.3.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widowControl w:val="false"/>
        <w:ind w:firstLine="709"/>
        <w:jc w:val="both"/>
        <w:rPr/>
      </w:pPr>
      <w:r>
        <w:rPr>
          <w:color w:val="000000"/>
          <w:sz w:val="28"/>
          <w:szCs w:val="28"/>
        </w:rPr>
        <w:t>3.3.4. Максимально допустимый срок осуществления административной процедуры, связанной с запросом документов, составляет 6 рабочих дней с момента регистрации заявления в комитете.</w:t>
      </w:r>
    </w:p>
    <w:p>
      <w:pPr>
        <w:pStyle w:val="Normal"/>
        <w:widowControl w:val="false"/>
        <w:ind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приобщает полученный ответ к документам, представленным заявителем.</w:t>
      </w:r>
    </w:p>
    <w:p>
      <w:pPr>
        <w:pStyle w:val="Formattext"/>
        <w:ind w:firstLine="709"/>
        <w:jc w:val="both"/>
        <w:rPr/>
      </w:pPr>
      <w:r>
        <w:rPr>
          <w:color w:val="000000"/>
          <w:sz w:val="28"/>
          <w:szCs w:val="28"/>
        </w:rPr>
        <w:t xml:space="preserve">3.3.5. Результат административной процедуры – получение ответа на межведомственный запрос комитета. </w:t>
      </w:r>
    </w:p>
    <w:p>
      <w:pPr>
        <w:pStyle w:val="Formattext"/>
        <w:ind w:firstLine="709"/>
        <w:jc w:val="both"/>
        <w:rPr/>
      </w:pPr>
      <w:r>
        <w:rPr>
          <w:color w:val="000000"/>
          <w:sz w:val="28"/>
          <w:szCs w:val="28"/>
        </w:rPr>
        <w:t>3.3.6. Способ фиксации результата – регистрация ответа на межведомственный запрос в журнале учета входящей корреспонденции.</w:t>
      </w:r>
    </w:p>
    <w:p>
      <w:pPr>
        <w:pStyle w:val="Normal"/>
        <w:widowControl w:val="false"/>
        <w:ind w:firstLine="709"/>
        <w:jc w:val="both"/>
        <w:rPr/>
      </w:pPr>
      <w:r>
        <w:rPr>
          <w:color w:val="000000"/>
          <w:spacing w:val="-6"/>
          <w:sz w:val="28"/>
          <w:szCs w:val="28"/>
        </w:rPr>
        <w:t>3.3.7. Критерий принятия решения</w:t>
      </w:r>
      <w:r>
        <w:rPr>
          <w:b/>
          <w:color w:val="000000"/>
          <w:spacing w:val="-6"/>
          <w:sz w:val="28"/>
          <w:szCs w:val="28"/>
        </w:rPr>
        <w:t xml:space="preserve"> – </w:t>
      </w:r>
      <w:r>
        <w:rPr>
          <w:color w:val="000000"/>
          <w:spacing w:val="-6"/>
          <w:sz w:val="28"/>
          <w:szCs w:val="28"/>
          <w:lang w:eastAsia="ru-RU"/>
        </w:rPr>
        <w:t>отсутствие документов, изложенных в п. 2.7 настоящего Административного регламента</w:t>
      </w:r>
      <w:r>
        <w:rPr>
          <w:bCs/>
          <w:color w:val="000000"/>
          <w:spacing w:val="-6"/>
          <w:sz w:val="28"/>
          <w:szCs w:val="28"/>
          <w:highlight w:val="white"/>
          <w:lang w:eastAsia="ru-RU"/>
        </w:rPr>
        <w:t>.</w:t>
      </w:r>
    </w:p>
    <w:p>
      <w:pPr>
        <w:pStyle w:val="Normal"/>
        <w:widowControl w:val="false"/>
        <w:ind w:firstLine="709"/>
        <w:jc w:val="both"/>
        <w:rPr/>
      </w:pPr>
      <w:r>
        <w:rPr>
          <w:b/>
          <w:color w:val="000000"/>
          <w:sz w:val="28"/>
          <w:szCs w:val="28"/>
        </w:rPr>
        <w:t>3.4. Рассмотрение проекта ЗСО</w:t>
      </w:r>
    </w:p>
    <w:p>
      <w:pPr>
        <w:pStyle w:val="Normal"/>
        <w:widowControl w:val="false"/>
        <w:ind w:firstLine="709"/>
        <w:jc w:val="both"/>
        <w:rPr/>
      </w:pPr>
      <w:r>
        <w:rPr>
          <w:color w:val="000000"/>
          <w:sz w:val="28"/>
          <w:szCs w:val="28"/>
        </w:rPr>
        <w:t>3.4.1. Основанием для начала административной процедуры является получение членами Комиссии от ответственного исполнителя Проекта ЗСО.</w:t>
      </w:r>
    </w:p>
    <w:p>
      <w:pPr>
        <w:pStyle w:val="Normal"/>
        <w:widowControl w:val="false"/>
        <w:ind w:firstLine="709"/>
        <w:jc w:val="both"/>
        <w:rPr/>
      </w:pPr>
      <w:r>
        <w:rPr>
          <w:color w:val="000000"/>
          <w:sz w:val="28"/>
          <w:szCs w:val="28"/>
        </w:rPr>
        <w:t xml:space="preserve">3.4.2. Комиссия формируется комитетом для оценки соответствия представленных на утверждение проектов зон санитарной охраны существующим нормативным требованиям, подготовки заключения, содержащего рекомендации об утверждении (отказе в утверждении) проекта ЗСО и установлении границ и режима ЗСО. </w:t>
      </w:r>
    </w:p>
    <w:p>
      <w:pPr>
        <w:pStyle w:val="Normal"/>
        <w:widowControl w:val="false"/>
        <w:ind w:firstLine="709"/>
        <w:jc w:val="both"/>
        <w:rPr/>
      </w:pPr>
      <w:r>
        <w:rPr>
          <w:color w:val="000000"/>
          <w:sz w:val="28"/>
          <w:szCs w:val="28"/>
        </w:rPr>
        <w:t>3.4.3. Состав комиссии утверждается приказом комитета. Состав комиссии формируется из числа сотрудников комитета и областного казенного учреждения «Управление по эксплуатации гидротехнических сооружений Курской области» (</w:t>
      </w:r>
      <w:r>
        <w:rPr>
          <w:bCs/>
          <w:color w:val="000000"/>
          <w:sz w:val="28"/>
          <w:szCs w:val="28"/>
          <w:shd w:fill="FFFFFF" w:val="clear"/>
          <w:lang w:eastAsia="ru-RU"/>
        </w:rPr>
        <w:t>ОКУ «УЭ ГТС»)</w:t>
      </w:r>
      <w:r>
        <w:rPr>
          <w:color w:val="000000"/>
          <w:sz w:val="28"/>
          <w:szCs w:val="28"/>
        </w:rPr>
        <w:t>.</w:t>
      </w:r>
    </w:p>
    <w:p>
      <w:pPr>
        <w:pStyle w:val="ConsPlusNormal"/>
        <w:ind w:firstLine="709"/>
        <w:jc w:val="both"/>
        <w:rPr/>
      </w:pPr>
      <w:r>
        <w:rPr>
          <w:rFonts w:ascii="Times New Roman" w:hAnsi="Times New Roman"/>
          <w:color w:val="000000"/>
          <w:sz w:val="28"/>
          <w:szCs w:val="28"/>
        </w:rPr>
        <w:t xml:space="preserve">Комиссия проводит анализ проекта </w:t>
      </w:r>
      <w:r>
        <w:rPr>
          <w:rFonts w:ascii="Times New Roman" w:hAnsi="Times New Roman"/>
          <w:bCs/>
          <w:color w:val="000000"/>
          <w:sz w:val="28"/>
          <w:szCs w:val="28"/>
        </w:rPr>
        <w:t xml:space="preserve">зон санитарной охраны, </w:t>
      </w:r>
      <w:r>
        <w:rPr>
          <w:rFonts w:ascii="Times New Roman" w:hAnsi="Times New Roman"/>
          <w:color w:val="000000"/>
          <w:sz w:val="28"/>
          <w:szCs w:val="28"/>
        </w:rPr>
        <w:t xml:space="preserve">в том числе </w:t>
      </w:r>
      <w:r>
        <w:rPr>
          <w:rFonts w:ascii="Times New Roman" w:hAnsi="Times New Roman"/>
          <w:sz w:val="28"/>
          <w:szCs w:val="28"/>
        </w:rPr>
        <w:t>плана водоохранных мероприятий, проектируемых границ и режима зон.</w:t>
      </w:r>
    </w:p>
    <w:p>
      <w:pPr>
        <w:pStyle w:val="ConsPlusNormal"/>
        <w:ind w:firstLine="709"/>
        <w:jc w:val="both"/>
        <w:rPr/>
      </w:pPr>
      <w:r>
        <w:rPr>
          <w:rFonts w:ascii="Times New Roman" w:hAnsi="Times New Roman"/>
          <w:sz w:val="28"/>
          <w:szCs w:val="28"/>
        </w:rPr>
        <w:t>По результатам рассмотрения проекта ЗСО составляется заключение Комиссии, содержащее рекомендации об его утверждении и установлении границ и режима зон, или отказе в утверждении проекта ЗСО и установлении границ и режима зон.</w:t>
      </w:r>
    </w:p>
    <w:p>
      <w:pPr>
        <w:pStyle w:val="Style42"/>
        <w:widowControl w:val="false"/>
        <w:tabs>
          <w:tab w:val="clear" w:pos="720"/>
          <w:tab w:val="left" w:pos="993" w:leader="none"/>
          <w:tab w:val="left" w:pos="1134" w:leader="none"/>
        </w:tabs>
        <w:ind w:left="0" w:right="0" w:firstLine="709"/>
        <w:jc w:val="both"/>
        <w:rPr/>
      </w:pPr>
      <w:r>
        <w:rPr>
          <w:rStyle w:val="11"/>
          <w:color w:val="000000"/>
          <w:spacing w:val="-8"/>
          <w:sz w:val="28"/>
          <w:szCs w:val="28"/>
        </w:rPr>
        <w:t xml:space="preserve">Основанием для подготовки Комиссией заключения, содержащего рекомендации об отказе </w:t>
      </w:r>
      <w:r>
        <w:rPr>
          <w:color w:val="000000"/>
          <w:spacing w:val="-8"/>
          <w:sz w:val="28"/>
          <w:szCs w:val="28"/>
        </w:rPr>
        <w:t xml:space="preserve">в утверждении проекта ЗСО, </w:t>
      </w:r>
      <w:r>
        <w:rPr>
          <w:rStyle w:val="11"/>
          <w:color w:val="000000"/>
          <w:spacing w:val="-8"/>
          <w:sz w:val="28"/>
          <w:szCs w:val="28"/>
        </w:rPr>
        <w:t xml:space="preserve">является </w:t>
      </w:r>
      <w:r>
        <w:rPr>
          <w:color w:val="000000"/>
          <w:spacing w:val="-8"/>
          <w:sz w:val="28"/>
          <w:szCs w:val="28"/>
          <w:shd w:fill="FFFFFF" w:val="clear"/>
        </w:rPr>
        <w:t>наличие в документах и материалах, представленных заявителем, недостоверной информации.</w:t>
      </w:r>
    </w:p>
    <w:p>
      <w:pPr>
        <w:pStyle w:val="Style29"/>
        <w:widowControl w:val="false"/>
        <w:ind w:firstLine="709"/>
        <w:rPr/>
      </w:pPr>
      <w:r>
        <w:rPr>
          <w:szCs w:val="28"/>
        </w:rPr>
        <w:t>Заключение комиссии подписывается членами Комиссии в полном составе, после чего</w:t>
      </w:r>
      <w:r>
        <w:rPr>
          <w:color w:val="000000"/>
          <w:szCs w:val="28"/>
        </w:rPr>
        <w:t xml:space="preserve"> оно является заключением, подготовленным Комиссией.</w:t>
      </w:r>
    </w:p>
    <w:p>
      <w:pPr>
        <w:pStyle w:val="Style29"/>
        <w:widowControl w:val="false"/>
        <w:ind w:firstLine="709"/>
        <w:rPr/>
      </w:pPr>
      <w:r>
        <w:rPr>
          <w:color w:val="000000"/>
          <w:szCs w:val="28"/>
        </w:rPr>
        <w:t>Заключение Комиссии составляется в одном экземпляре и остается на хранении в комитете.</w:t>
      </w:r>
    </w:p>
    <w:p>
      <w:pPr>
        <w:pStyle w:val="Style29"/>
        <w:widowControl w:val="false"/>
        <w:ind w:firstLine="709"/>
        <w:rPr/>
      </w:pPr>
      <w:r>
        <w:rPr>
          <w:color w:val="000000"/>
          <w:szCs w:val="28"/>
        </w:rPr>
        <w:t>3.4.4. Максимально допустимый срок осуществления административной процедуры – 19 календарных дней со дня регистрации в комитете или в многофункциональном центре заявления с прилагаемыми материалами.</w:t>
      </w:r>
    </w:p>
    <w:p>
      <w:pPr>
        <w:pStyle w:val="Style29"/>
        <w:widowControl w:val="false"/>
        <w:ind w:firstLine="709"/>
        <w:rPr/>
      </w:pPr>
      <w:r>
        <w:rPr>
          <w:color w:val="000000"/>
          <w:szCs w:val="28"/>
        </w:rPr>
        <w:t>3.4.5. Результат административной процедуры – заключение комиссии с рекомендациями о принятии решения об утверждении проекта ЗСО и установлении границ и режима ЗСО либо об отказе в утверждении проекта ЗСО.</w:t>
      </w:r>
    </w:p>
    <w:p>
      <w:pPr>
        <w:pStyle w:val="Style29"/>
        <w:widowControl w:val="false"/>
        <w:ind w:firstLine="709"/>
        <w:rPr/>
      </w:pPr>
      <w:r>
        <w:rPr>
          <w:color w:val="000000"/>
          <w:szCs w:val="28"/>
        </w:rPr>
        <w:t>3.4.6. Критерии принятия решений: соответствие представляемых Проектов ЗСО требованиям СанПиН 2.1.4.1110-02.</w:t>
      </w:r>
    </w:p>
    <w:p>
      <w:pPr>
        <w:pStyle w:val="Style29"/>
        <w:widowControl w:val="false"/>
        <w:ind w:firstLine="709"/>
        <w:rPr/>
      </w:pPr>
      <w:r>
        <w:rPr>
          <w:color w:val="000000"/>
          <w:szCs w:val="28"/>
        </w:rPr>
        <w:t>3.4.7. Способ фиксации – подписание членами Комиссии заключения об утверждении проекта ЗСО либо об отказе в утверждении.</w:t>
      </w:r>
    </w:p>
    <w:p>
      <w:pPr>
        <w:pStyle w:val="Normal"/>
        <w:widowControl w:val="false"/>
        <w:ind w:firstLine="709"/>
        <w:jc w:val="both"/>
        <w:rPr/>
      </w:pPr>
      <w:r>
        <w:rPr>
          <w:b/>
          <w:color w:val="000000"/>
          <w:sz w:val="28"/>
          <w:szCs w:val="28"/>
        </w:rPr>
        <w:t>3.5. Утверждение проекта ЗСО, установление границ и режима ЗСО (отказ в утверждении проекта ЗСО)</w:t>
      </w:r>
    </w:p>
    <w:p>
      <w:pPr>
        <w:pStyle w:val="Normal"/>
        <w:widowControl w:val="false"/>
        <w:ind w:firstLine="709"/>
        <w:jc w:val="both"/>
        <w:rPr/>
      </w:pPr>
      <w:r>
        <w:rPr>
          <w:color w:val="000000"/>
          <w:sz w:val="28"/>
          <w:szCs w:val="28"/>
        </w:rPr>
        <w:t>3.5.1. Основанием для начала административного действия является поступление заключения Комиссии на утверждение к председателю комитета (лицу, его замещающему).</w:t>
      </w:r>
    </w:p>
    <w:p>
      <w:pPr>
        <w:pStyle w:val="Normal"/>
        <w:widowControl w:val="false"/>
        <w:ind w:firstLine="709"/>
        <w:jc w:val="both"/>
        <w:rPr/>
      </w:pPr>
      <w:r>
        <w:rPr>
          <w:color w:val="000000"/>
          <w:sz w:val="28"/>
          <w:szCs w:val="28"/>
        </w:rPr>
        <w:t>3.5.2. Проект ЗСО утверждается приказом комитета, который является решением об утверждении проекта ЗСО.</w:t>
      </w:r>
    </w:p>
    <w:p>
      <w:pPr>
        <w:pStyle w:val="Normal"/>
        <w:widowControl w:val="false"/>
        <w:ind w:firstLine="709"/>
        <w:jc w:val="both"/>
        <w:rPr/>
      </w:pPr>
      <w:r>
        <w:rPr>
          <w:color w:val="000000"/>
          <w:sz w:val="28"/>
          <w:szCs w:val="28"/>
        </w:rPr>
        <w:t>3.5.3. Максимально допустимый срок административного действия – 3 календарных дня с даты подписания членами Комиссии заключения.</w:t>
      </w:r>
    </w:p>
    <w:p>
      <w:pPr>
        <w:pStyle w:val="Normal"/>
        <w:widowControl w:val="false"/>
        <w:ind w:firstLine="709"/>
        <w:jc w:val="both"/>
        <w:rPr/>
      </w:pPr>
      <w:r>
        <w:rPr>
          <w:color w:val="000000"/>
          <w:sz w:val="28"/>
          <w:szCs w:val="28"/>
        </w:rPr>
        <w:t xml:space="preserve">После утверждения проекта ЗСО председатель комитета (лицо, его замещающее) принимает решение об установлении границ и режима ЗСО, что оформляется приказом комитета. </w:t>
      </w:r>
    </w:p>
    <w:p>
      <w:pPr>
        <w:pStyle w:val="Normal"/>
        <w:widowControl w:val="false"/>
        <w:ind w:firstLine="709"/>
        <w:jc w:val="both"/>
        <w:rPr/>
      </w:pPr>
      <w:r>
        <w:rPr>
          <w:color w:val="000000"/>
          <w:sz w:val="28"/>
          <w:szCs w:val="28"/>
        </w:rPr>
        <w:t>В приказе об установлении границ и режима ЗСО содержатся сведения о размере границ утверждаемых ЗСО.</w:t>
      </w:r>
    </w:p>
    <w:p>
      <w:pPr>
        <w:pStyle w:val="Normal"/>
        <w:widowControl w:val="false"/>
        <w:ind w:firstLine="709"/>
        <w:jc w:val="both"/>
        <w:rPr/>
      </w:pPr>
      <w:r>
        <w:rPr>
          <w:color w:val="000000"/>
          <w:sz w:val="28"/>
          <w:szCs w:val="28"/>
        </w:rPr>
        <w:t>Максимально допустимый срок административного действия –            5 календарных дней со дня принятия решения об утверждении проекта ЗСО.</w:t>
      </w:r>
    </w:p>
    <w:p>
      <w:pPr>
        <w:pStyle w:val="Normal"/>
        <w:widowControl w:val="false"/>
        <w:ind w:firstLine="709"/>
        <w:jc w:val="both"/>
        <w:rPr/>
      </w:pPr>
      <w:r>
        <w:rPr>
          <w:color w:val="000000"/>
          <w:sz w:val="28"/>
          <w:szCs w:val="28"/>
        </w:rPr>
        <w:t>В случае, когда в заключение Комиссии содержатся рекомендации об отказе в утверждении проекта ЗСО председатель комитета (лицо, его замещающее) принимает решение об отказе в утверждении проекта ЗСО, которое оформляется приказом комитета.</w:t>
      </w:r>
    </w:p>
    <w:p>
      <w:pPr>
        <w:pStyle w:val="Style29"/>
        <w:widowControl w:val="false"/>
        <w:ind w:firstLine="709"/>
        <w:rPr>
          <w:bCs/>
          <w:color w:val="000000"/>
          <w:szCs w:val="28"/>
          <w:lang w:eastAsia="ru-RU"/>
        </w:rPr>
      </w:pPr>
      <w:r>
        <w:rPr>
          <w:bCs/>
          <w:color w:val="000000"/>
          <w:szCs w:val="28"/>
          <w:lang w:eastAsia="ru-RU"/>
        </w:rPr>
        <w:t xml:space="preserve">3.5.4. </w:t>
      </w:r>
      <w:r>
        <w:rPr>
          <w:bCs/>
          <w:szCs w:val="28"/>
          <w:lang w:eastAsia="ru-RU"/>
        </w:rPr>
        <w:t xml:space="preserve">Критерием принятия решения является наличие (отсутствие) </w:t>
      </w:r>
      <w:r>
        <w:rPr>
          <w:szCs w:val="28"/>
        </w:rPr>
        <w:t>в заключении Комиссии рекомендаций об отказе в утверждении проекта ЗСО.</w:t>
      </w:r>
    </w:p>
    <w:p>
      <w:pPr>
        <w:pStyle w:val="Normal"/>
        <w:widowControl w:val="false"/>
        <w:ind w:firstLine="709"/>
        <w:jc w:val="both"/>
        <w:rPr/>
      </w:pPr>
      <w:r>
        <w:rPr>
          <w:color w:val="000000"/>
          <w:sz w:val="28"/>
          <w:szCs w:val="28"/>
        </w:rPr>
        <w:t>3.5.5. Результат административной процедуры – принятие решение об утверждении проекта ЗСО, установлении границ и режима ЗСО либо об отказе в утверждении проекта ЗСО.</w:t>
      </w:r>
    </w:p>
    <w:p>
      <w:pPr>
        <w:pStyle w:val="Normal"/>
        <w:widowControl w:val="false"/>
        <w:ind w:firstLine="709"/>
        <w:jc w:val="both"/>
        <w:rPr/>
      </w:pPr>
      <w:r>
        <w:rPr>
          <w:color w:val="000000"/>
          <w:sz w:val="28"/>
          <w:szCs w:val="28"/>
        </w:rPr>
        <w:t>3.5.6. Способ фиксации – подписание председателем комитета соответствующих приказов.</w:t>
      </w:r>
    </w:p>
    <w:p>
      <w:pPr>
        <w:pStyle w:val="Normal"/>
        <w:widowControl w:val="false"/>
        <w:ind w:firstLine="709"/>
        <w:jc w:val="both"/>
        <w:rPr/>
      </w:pPr>
      <w:r>
        <w:rPr>
          <w:b/>
          <w:color w:val="000000"/>
          <w:sz w:val="28"/>
          <w:szCs w:val="28"/>
        </w:rPr>
        <w:t>3.6. Выдача документов по результатам предоставления государственной услуги</w:t>
      </w:r>
    </w:p>
    <w:p>
      <w:pPr>
        <w:pStyle w:val="Normal"/>
        <w:widowControl w:val="false"/>
        <w:ind w:firstLine="709"/>
        <w:jc w:val="both"/>
        <w:rPr/>
      </w:pPr>
      <w:r>
        <w:rPr>
          <w:color w:val="000000"/>
          <w:sz w:val="28"/>
          <w:szCs w:val="28"/>
        </w:rPr>
        <w:t>3.6.1. Основанием для начала административной процедуры является поступление ответственному исполнителю комитета после утверждения председателем комитета решений об утверждении проекта ЗСО, установлении границ и режима ЗСО либо об отказе в утверждении проекта ЗСО.</w:t>
      </w:r>
    </w:p>
    <w:p>
      <w:pPr>
        <w:pStyle w:val="Normal"/>
        <w:widowControl w:val="false"/>
        <w:ind w:firstLine="709"/>
        <w:jc w:val="both"/>
        <w:rPr/>
      </w:pPr>
      <w:r>
        <w:rPr>
          <w:color w:val="000000"/>
          <w:sz w:val="28"/>
          <w:szCs w:val="28"/>
        </w:rPr>
        <w:t xml:space="preserve">3.6.2. Ответственный исполнитель комитета передает Заявителю (уполномоченному представителю) по одному экземпляру решений об утверждении проекта ЗСО, установлении границ и режима ЗСО, либо об отказе в утверждении проекта ЗСО с сопроводительным письмом, а также три экземпляра проекта ЗСО. </w:t>
      </w:r>
    </w:p>
    <w:p>
      <w:pPr>
        <w:pStyle w:val="Normal"/>
        <w:widowControl w:val="false"/>
        <w:ind w:firstLine="709"/>
        <w:jc w:val="both"/>
        <w:rPr/>
      </w:pPr>
      <w:r>
        <w:rPr>
          <w:color w:val="000000"/>
          <w:sz w:val="28"/>
          <w:szCs w:val="28"/>
        </w:rPr>
        <w:t>3.6.3. В случае утверждения проекта ЗСО и установления их границ и режима в сопроводительном письме содержится указание о представлении в течение 30 календарных дней со дня получения решений об утверждении проекта ЗСО и установлении их границ и режима представить в орган местного самоуправления утвержденный проект ЗСО с установленными границами и режимом для нанесения границ ЗСО на соответствующую градостроительную документацию.</w:t>
      </w:r>
    </w:p>
    <w:p>
      <w:pPr>
        <w:pStyle w:val="Normal"/>
        <w:widowControl w:val="false"/>
        <w:ind w:firstLine="709"/>
        <w:jc w:val="both"/>
        <w:rPr/>
      </w:pPr>
      <w:r>
        <w:rPr>
          <w:color w:val="000000"/>
          <w:sz w:val="28"/>
          <w:szCs w:val="28"/>
        </w:rPr>
        <w:t>Один экземпляр проекта ЗСО с копией санитарно-эпидемиологического заключения Управления Роспотребнадзора остается на хранении в комитете.</w:t>
      </w:r>
    </w:p>
    <w:p>
      <w:pPr>
        <w:pStyle w:val="Normal"/>
        <w:widowControl w:val="false"/>
        <w:ind w:firstLine="709"/>
        <w:jc w:val="both"/>
        <w:rPr/>
      </w:pPr>
      <w:r>
        <w:rPr>
          <w:color w:val="000000"/>
          <w:sz w:val="28"/>
          <w:szCs w:val="28"/>
        </w:rPr>
        <w:t>В случае отказа в утверждении проекта ЗСО все экземпляры проекта ЗСО с прилагаемыми документами возвращаются заявителю с указанием причин отказа.</w:t>
      </w:r>
    </w:p>
    <w:p>
      <w:pPr>
        <w:pStyle w:val="Normal"/>
        <w:widowControl w:val="false"/>
        <w:ind w:firstLine="709"/>
        <w:jc w:val="both"/>
        <w:rPr/>
      </w:pPr>
      <w:r>
        <w:rPr>
          <w:color w:val="000000"/>
          <w:sz w:val="28"/>
          <w:szCs w:val="28"/>
        </w:rPr>
        <w:t>3.6.4. Максимально допустимый срок осуществления административной процедуры – 5 календарных дней со дня принятия решения об утверждении границ и режима ЗСО либо об отказе в утверждении проекта ЗСО.</w:t>
      </w:r>
    </w:p>
    <w:p>
      <w:pPr>
        <w:pStyle w:val="Normal"/>
        <w:widowControl w:val="false"/>
        <w:ind w:firstLine="709"/>
        <w:jc w:val="both"/>
        <w:rPr/>
      </w:pPr>
      <w:r>
        <w:rPr>
          <w:color w:val="000000"/>
          <w:sz w:val="28"/>
          <w:szCs w:val="28"/>
        </w:rPr>
        <w:t>3.6.5. Критерии принятия решений: утверждение Проекта ЗСО и установление их границ и режима.</w:t>
      </w:r>
    </w:p>
    <w:p>
      <w:pPr>
        <w:pStyle w:val="Style37"/>
        <w:ind w:firstLine="709"/>
        <w:rPr/>
      </w:pPr>
      <w:r>
        <w:rPr>
          <w:rFonts w:ascii="Times New Roman" w:hAnsi="Times New Roman"/>
          <w:color w:val="000000"/>
          <w:sz w:val="28"/>
          <w:szCs w:val="28"/>
        </w:rPr>
        <w:t>3.6.6. Результат административной процедуры – выдача Заявителю решений об утверждении проекта ЗСО, установлении границ и режима ЗСО либо об отказе в утверждении ЗСО.</w:t>
      </w:r>
    </w:p>
    <w:p>
      <w:pPr>
        <w:pStyle w:val="Style37"/>
        <w:ind w:firstLine="709"/>
        <w:rPr/>
      </w:pPr>
      <w:r>
        <w:rPr>
          <w:rFonts w:ascii="Times New Roman" w:hAnsi="Times New Roman"/>
          <w:color w:val="000000"/>
          <w:sz w:val="28"/>
          <w:szCs w:val="28"/>
        </w:rPr>
        <w:t>3.6.7. Способ фиксации – личная подпись Заявителя либо его полномочного представителя на экземпляре комитета.</w:t>
      </w:r>
    </w:p>
    <w:p>
      <w:pPr>
        <w:pStyle w:val="Normal"/>
        <w:widowControl w:val="false"/>
        <w:ind w:firstLine="709"/>
        <w:jc w:val="both"/>
        <w:rPr>
          <w:b/>
          <w:b/>
        </w:rPr>
      </w:pPr>
      <w:r>
        <w:rPr>
          <w:b/>
          <w:color w:val="000000"/>
          <w:sz w:val="28"/>
          <w:szCs w:val="28"/>
        </w:rPr>
        <w:t>3.7. 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 xml:space="preserve">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АУ КО «МФЦ». </w:t>
      </w:r>
    </w:p>
    <w:p>
      <w:pPr>
        <w:pStyle w:val="Normal"/>
        <w:widowControl w:val="false"/>
        <w:ind w:firstLine="709"/>
        <w:jc w:val="both"/>
        <w:rPr/>
      </w:pPr>
      <w:r>
        <w:rPr>
          <w:rFonts w:eastAsia="Calibri"/>
          <w:bCs/>
          <w:color w:val="000000"/>
          <w:sz w:val="28"/>
          <w:szCs w:val="28"/>
        </w:rPr>
        <w:t xml:space="preserve">3.7.2. </w:t>
      </w:r>
      <w:r>
        <w:rPr>
          <w:color w:val="000000"/>
          <w:sz w:val="28"/>
          <w:szCs w:val="28"/>
        </w:rPr>
        <w:t>Срок передачи запроса заявителя из МФЦ в комитет установлен соглашением о взаимодействии.</w:t>
      </w:r>
      <w:r>
        <w:rPr>
          <w:strike/>
          <w:color w:val="000000"/>
          <w:sz w:val="28"/>
          <w:szCs w:val="28"/>
        </w:rPr>
        <w:t xml:space="preserve"> </w:t>
      </w:r>
    </w:p>
    <w:p>
      <w:pPr>
        <w:pStyle w:val="Normal"/>
        <w:widowControl w:val="false"/>
        <w:ind w:firstLine="709"/>
        <w:jc w:val="both"/>
        <w:rPr/>
      </w:pPr>
      <w:r>
        <w:rPr>
          <w:rFonts w:eastAsia="Calibri"/>
          <w:bCs/>
          <w:color w:val="000000"/>
          <w:sz w:val="28"/>
          <w:szCs w:val="28"/>
        </w:rPr>
        <w:t>3.7.3.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widowControl w:val="false"/>
        <w:ind w:firstLine="709"/>
        <w:jc w:val="both"/>
        <w:rPr/>
      </w:pPr>
      <w:r>
        <w:rPr>
          <w:color w:val="000000"/>
          <w:sz w:val="28"/>
          <w:szCs w:val="28"/>
        </w:rPr>
        <w:t xml:space="preserve">3.7.4.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rPr>
        <w:t>государственной</w:t>
      </w:r>
      <w:r>
        <w:rPr>
          <w:color w:val="000000"/>
          <w:sz w:val="28"/>
          <w:szCs w:val="28"/>
        </w:rPr>
        <w:t xml:space="preserve"> услуги документах.</w:t>
      </w:r>
    </w:p>
    <w:p>
      <w:pPr>
        <w:pStyle w:val="Normal"/>
        <w:widowControl w:val="false"/>
        <w:ind w:firstLine="709"/>
        <w:jc w:val="both"/>
        <w:rPr/>
      </w:pPr>
      <w:r>
        <w:rPr>
          <w:rFonts w:eastAsia="Calibri"/>
          <w:bCs/>
          <w:color w:val="000000"/>
          <w:sz w:val="28"/>
          <w:szCs w:val="28"/>
        </w:rPr>
        <w:t>3.7.5.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9"/>
        <w:jc w:val="both"/>
        <w:rPr/>
      </w:pPr>
      <w:r>
        <w:rPr>
          <w:rFonts w:eastAsia="Calibri"/>
          <w:bCs/>
          <w:color w:val="000000"/>
          <w:sz w:val="28"/>
          <w:szCs w:val="28"/>
        </w:rPr>
        <w:t xml:space="preserve">3.7.6. </w:t>
      </w:r>
      <w:r>
        <w:rPr>
          <w:color w:val="000000"/>
          <w:sz w:val="28"/>
          <w:szCs w:val="28"/>
        </w:rPr>
        <w:t>Способ фиксации результата выполнения административной процедуры – регистрация в журнале учета рассмотрения заявок на утверждение проектов зон (округов) санитарной охраны источников водоснабжения.</w:t>
      </w:r>
    </w:p>
    <w:p>
      <w:pPr>
        <w:pStyle w:val="Normal"/>
        <w:widowControl w:val="false"/>
        <w:ind w:firstLine="709"/>
        <w:jc w:val="both"/>
        <w:rPr/>
      </w:pPr>
      <w:r>
        <w:rPr>
          <w:rFonts w:eastAsia="Calibri"/>
          <w:bCs/>
          <w:color w:val="000000"/>
          <w:sz w:val="28"/>
          <w:szCs w:val="28"/>
        </w:rPr>
        <w:t>3.7.7.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center"/>
        <w:rPr/>
      </w:pPr>
      <w:r>
        <w:rPr>
          <w:b/>
          <w:bCs/>
          <w:color w:val="000000"/>
          <w:sz w:val="28"/>
          <w:szCs w:val="28"/>
          <w:lang w:eastAsia="ru-RU"/>
        </w:rPr>
        <w:t>IV. Формы контроля за исполнением регламента</w:t>
      </w:r>
    </w:p>
    <w:p>
      <w:pPr>
        <w:pStyle w:val="Normal"/>
        <w:widowControl w:val="false"/>
        <w:ind w:firstLine="709"/>
        <w:jc w:val="center"/>
        <w:rPr>
          <w:color w:val="000000"/>
          <w:sz w:val="28"/>
          <w:szCs w:val="28"/>
        </w:rPr>
      </w:pPr>
      <w:r>
        <w:rPr>
          <w:color w:val="000000"/>
          <w:sz w:val="28"/>
          <w:szCs w:val="28"/>
        </w:rPr>
      </w:r>
    </w:p>
    <w:p>
      <w:pPr>
        <w:pStyle w:val="Normal"/>
        <w:widowControl w:val="false"/>
        <w:ind w:firstLine="709"/>
        <w:jc w:val="both"/>
        <w:rPr/>
      </w:pPr>
      <w:r>
        <w:rPr>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ind w:firstLine="709"/>
        <w:jc w:val="both"/>
        <w:rPr/>
      </w:pPr>
      <w:r>
        <w:rPr>
          <w:color w:val="000000"/>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color w:val="000000"/>
          <w:sz w:val="28"/>
          <w:szCs w:val="28"/>
          <w:lang w:eastAsia="ru-RU"/>
        </w:rPr>
        <w:t>4.1.2.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ind w:firstLine="709"/>
        <w:jc w:val="both"/>
        <w:rPr/>
      </w:pPr>
      <w:r>
        <w:rPr>
          <w:color w:val="000000"/>
          <w:sz w:val="28"/>
          <w:szCs w:val="28"/>
          <w:lang w:eastAsia="ru-RU"/>
        </w:rPr>
        <w:t>4.2.1. 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комитета.</w:t>
      </w:r>
    </w:p>
    <w:p>
      <w:pPr>
        <w:pStyle w:val="Normal"/>
        <w:widowControl w:val="false"/>
        <w:ind w:firstLine="709"/>
        <w:jc w:val="both"/>
        <w:rPr/>
      </w:pPr>
      <w:r>
        <w:rPr>
          <w:color w:val="000000"/>
          <w:sz w:val="28"/>
          <w:szCs w:val="28"/>
          <w:lang w:eastAsia="ru-RU"/>
        </w:rPr>
        <w:t>4.2.2. Порядок и периодичность проведения плановых проверок выполнения комитетом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pPr>
        <w:pStyle w:val="Normal"/>
        <w:widowControl w:val="false"/>
        <w:ind w:firstLine="709"/>
        <w:jc w:val="both"/>
        <w:rPr/>
      </w:pPr>
      <w:bookmarkStart w:id="11" w:name="_Hlk45024643"/>
      <w:r>
        <w:rPr>
          <w:color w:val="000000"/>
          <w:sz w:val="28"/>
          <w:szCs w:val="28"/>
          <w:lang w:eastAsia="ru-RU"/>
        </w:rPr>
        <w:t xml:space="preserve">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 </w:t>
      </w:r>
      <w:r>
        <w:rPr>
          <w:sz w:val="28"/>
          <w:szCs w:val="28"/>
        </w:rPr>
        <w:t>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widowControl w:val="false"/>
        <w:ind w:firstLine="709"/>
        <w:jc w:val="both"/>
        <w:rPr>
          <w:color w:val="000000"/>
          <w:sz w:val="28"/>
          <w:szCs w:val="28"/>
          <w:lang w:eastAsia="ru-RU"/>
        </w:rPr>
      </w:pPr>
      <w:r>
        <w:rPr>
          <w:color w:val="000000"/>
          <w:sz w:val="28"/>
          <w:szCs w:val="28"/>
          <w:lang w:eastAsia="ru-RU"/>
        </w:rPr>
        <w:t>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widowControl w:val="false"/>
        <w:ind w:firstLine="709"/>
        <w:jc w:val="both"/>
        <w:rPr>
          <w:sz w:val="28"/>
          <w:szCs w:val="28"/>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sz w:val="28"/>
          <w:szCs w:val="28"/>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xml:space="preserve">, или признаков состава преступления </w:t>
      </w:r>
      <w:r>
        <w:rPr>
          <w:color w:val="000000"/>
          <w:sz w:val="28"/>
          <w:szCs w:val="28"/>
        </w:rPr>
        <w:t>комиссия</w:t>
      </w:r>
      <w:r>
        <w:rPr>
          <w:sz w:val="28"/>
          <w:szCs w:val="28"/>
        </w:rPr>
        <w:t xml:space="preserve"> незамедлительно направляет соответствующие материалы в органы прокуратуры.</w:t>
      </w:r>
      <w:bookmarkEnd w:id="11"/>
    </w:p>
    <w:p>
      <w:pPr>
        <w:pStyle w:val="Normal"/>
        <w:widowControl w:val="false"/>
        <w:ind w:firstLine="709"/>
        <w:jc w:val="both"/>
        <w:rPr/>
      </w:pPr>
      <w:r>
        <w:rPr>
          <w:b/>
          <w:bCs/>
          <w:color w:val="000000"/>
          <w:sz w:val="28"/>
          <w:szCs w:val="28"/>
          <w:lang w:eastAsia="ru-RU"/>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color w:val="000000"/>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widowControl w:val="false"/>
        <w:ind w:firstLine="709"/>
        <w:jc w:val="both"/>
        <w:rPr/>
      </w:pPr>
      <w:r>
        <w:rPr>
          <w:color w:val="000000"/>
          <w:sz w:val="28"/>
          <w:szCs w:val="28"/>
          <w:lang w:eastAsia="ru-RU"/>
        </w:rPr>
        <w:t>4.3.2. Персональная ответственность сотрудников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widowControl w:val="false"/>
        <w:ind w:firstLine="709"/>
        <w:jc w:val="both"/>
        <w:rPr/>
      </w:pPr>
      <w:r>
        <w:rPr>
          <w:color w:val="000000"/>
          <w:spacing w:val="6"/>
          <w:sz w:val="28"/>
          <w:szCs w:val="28"/>
          <w:lang w:eastAsia="ru-RU"/>
        </w:rPr>
        <w:t xml:space="preserve">4.3.3. Должностное лицо, не представившее (несвоевременно представившее) </w:t>
      </w:r>
      <w:r>
        <w:rPr>
          <w:color w:val="000000"/>
          <w:spacing w:val="7"/>
          <w:sz w:val="28"/>
          <w:szCs w:val="28"/>
          <w:lang w:eastAsia="ru-RU"/>
        </w:rPr>
        <w:t xml:space="preserve">запрошенные и находящиеся в распоряжении соответствующих органа либо </w:t>
      </w:r>
      <w:r>
        <w:rPr>
          <w:color w:val="000000"/>
          <w:spacing w:val="11"/>
          <w:sz w:val="28"/>
          <w:szCs w:val="28"/>
          <w:lang w:eastAsia="ru-RU"/>
        </w:rPr>
        <w:t xml:space="preserve">организации документ или информацию, подлежит административной, </w:t>
      </w:r>
      <w:r>
        <w:rPr>
          <w:color w:val="000000"/>
          <w:spacing w:val="3"/>
          <w:sz w:val="28"/>
          <w:szCs w:val="28"/>
          <w:lang w:eastAsia="ru-RU"/>
        </w:rPr>
        <w:t xml:space="preserve">дисциплинарной или иной ответственности в соответствии с законодательством </w:t>
      </w:r>
      <w:r>
        <w:rPr>
          <w:color w:val="000000"/>
          <w:spacing w:val="1"/>
          <w:sz w:val="28"/>
          <w:szCs w:val="28"/>
          <w:lang w:eastAsia="ru-RU"/>
        </w:rPr>
        <w:t>Российской Федерации,</w:t>
      </w:r>
      <w:r>
        <w:rPr>
          <w:color w:val="000000"/>
          <w:spacing w:val="3"/>
          <w:sz w:val="28"/>
          <w:szCs w:val="28"/>
          <w:lang w:eastAsia="ru-RU"/>
        </w:rPr>
        <w:t xml:space="preserve"> Курской области</w:t>
      </w:r>
      <w:r>
        <w:rPr>
          <w:color w:val="000000"/>
          <w:spacing w:val="1"/>
          <w:sz w:val="28"/>
          <w:szCs w:val="28"/>
          <w:lang w:eastAsia="ru-RU"/>
        </w:rPr>
        <w:t>.</w:t>
      </w:r>
    </w:p>
    <w:p>
      <w:pPr>
        <w:pStyle w:val="Normal"/>
        <w:widowControl w:val="false"/>
        <w:numPr>
          <w:ilvl w:val="1"/>
          <w:numId w:val="2"/>
        </w:numPr>
        <w:ind w:left="0" w:firstLine="709"/>
        <w:jc w:val="both"/>
        <w:rPr/>
      </w:pPr>
      <w:r>
        <w:rPr>
          <w:b/>
          <w:bCs/>
          <w:color w:val="000000"/>
          <w:sz w:val="28"/>
          <w:szCs w:val="28"/>
          <w:shd w:fill="FFFFFF" w:val="clear"/>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color w:val="000000"/>
          <w:sz w:val="28"/>
          <w:szCs w:val="28"/>
          <w:highlight w:val="white"/>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color w:val="000000"/>
          <w:sz w:val="28"/>
          <w:szCs w:val="28"/>
          <w:lang w:eastAsia="ru-RU"/>
        </w:rPr>
        <w:t>Граждане, их объединения и организации вправе:</w:t>
      </w:r>
    </w:p>
    <w:p>
      <w:pPr>
        <w:pStyle w:val="Normal"/>
        <w:widowControl w:val="false"/>
        <w:ind w:firstLine="709"/>
        <w:jc w:val="both"/>
        <w:rPr/>
      </w:pPr>
      <w:r>
        <w:rPr>
          <w:color w:val="000000"/>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color w:val="000000"/>
          <w:sz w:val="28"/>
          <w:szCs w:val="28"/>
          <w:highlight w:val="white"/>
          <w:lang w:eastAsia="ru-RU"/>
        </w:rPr>
        <w:t>вносить предложения о мерах по устранению нарушений Административного регламента.</w:t>
      </w:r>
    </w:p>
    <w:p>
      <w:pPr>
        <w:pStyle w:val="Normal"/>
        <w:widowControl w:val="false"/>
        <w:ind w:firstLine="709"/>
        <w:jc w:val="center"/>
        <w:rPr>
          <w:color w:val="000000"/>
          <w:sz w:val="28"/>
          <w:szCs w:val="28"/>
          <w:lang w:eastAsia="ru-RU"/>
        </w:rPr>
      </w:pPr>
      <w:r>
        <w:rPr>
          <w:color w:val="000000"/>
          <w:sz w:val="28"/>
          <w:szCs w:val="28"/>
          <w:lang w:eastAsia="ru-RU"/>
        </w:rPr>
      </w:r>
    </w:p>
    <w:p>
      <w:pPr>
        <w:pStyle w:val="Normal"/>
        <w:widowControl w:val="false"/>
        <w:numPr>
          <w:ilvl w:val="0"/>
          <w:numId w:val="2"/>
        </w:numPr>
        <w:jc w:val="center"/>
        <w:rPr>
          <w:spacing w:val="-4"/>
        </w:rPr>
      </w:pPr>
      <w:r>
        <w:rPr>
          <w:b/>
          <w:bCs/>
          <w:color w:val="000000"/>
          <w:spacing w:val="-4"/>
          <w:sz w:val="28"/>
          <w:szCs w:val="28"/>
          <w:lang w:val="en-US" w:eastAsia="ru-RU"/>
        </w:rPr>
        <w:t>V</w:t>
      </w:r>
      <w:r>
        <w:rPr>
          <w:b/>
          <w:bCs/>
          <w:color w:val="000000"/>
          <w:spacing w:val="-4"/>
          <w:sz w:val="28"/>
          <w:szCs w:val="28"/>
          <w:lang w:eastAsia="ru-RU"/>
        </w:rPr>
        <w:t>.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w:t>
      </w:r>
    </w:p>
    <w:p>
      <w:pPr>
        <w:pStyle w:val="Normal"/>
        <w:widowControl w:val="false"/>
        <w:numPr>
          <w:ilvl w:val="0"/>
          <w:numId w:val="2"/>
        </w:numPr>
        <w:ind w:left="0" w:firstLine="709"/>
        <w:rPr>
          <w:color w:val="000000"/>
          <w:sz w:val="28"/>
          <w:szCs w:val="28"/>
        </w:rPr>
      </w:pPr>
      <w:r>
        <w:rPr>
          <w:color w:val="000000"/>
          <w:sz w:val="28"/>
          <w:szCs w:val="28"/>
        </w:rPr>
      </w:r>
    </w:p>
    <w:p>
      <w:pPr>
        <w:pStyle w:val="Normal"/>
        <w:widowControl w:val="false"/>
        <w:numPr>
          <w:ilvl w:val="0"/>
          <w:numId w:val="2"/>
        </w:numPr>
        <w:ind w:left="0" w:firstLine="709"/>
        <w:jc w:val="both"/>
        <w:rPr/>
      </w:pPr>
      <w:r>
        <w:rPr>
          <w:b/>
          <w:bCs/>
          <w:color w:val="000000"/>
          <w:spacing w:val="3"/>
          <w:sz w:val="28"/>
          <w:szCs w:val="28"/>
          <w:lang w:eastAsia="ru-RU"/>
        </w:rPr>
        <w:t xml:space="preserve">5.1. </w:t>
      </w:r>
      <w:r>
        <w:rPr>
          <w:b/>
          <w:bCs/>
          <w:color w:val="000000"/>
          <w:spacing w:val="-4"/>
          <w:sz w:val="28"/>
          <w:szCs w:val="28"/>
          <w:lang w:eastAsia="ru-RU"/>
        </w:rPr>
        <w:t>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widowControl w:val="false"/>
        <w:numPr>
          <w:ilvl w:val="0"/>
          <w:numId w:val="2"/>
        </w:numPr>
        <w:shd w:val="clear" w:color="auto" w:fill="FFFFFF"/>
        <w:ind w:left="0" w:firstLine="709"/>
        <w:jc w:val="both"/>
        <w:rPr/>
      </w:pPr>
      <w:r>
        <w:rPr>
          <w:color w:val="000000"/>
          <w:spacing w:val="4"/>
          <w:sz w:val="28"/>
          <w:szCs w:val="28"/>
          <w:lang w:eastAsia="ru-RU"/>
        </w:rPr>
        <w:t xml:space="preserve">Заявитель имеет право подать жалобу на решения и </w:t>
      </w:r>
      <w:r>
        <w:rPr>
          <w:color w:val="000000"/>
          <w:spacing w:val="5"/>
          <w:sz w:val="28"/>
          <w:szCs w:val="28"/>
          <w:lang w:eastAsia="ru-RU"/>
        </w:rPr>
        <w:t>действия (бездействия) комитета</w:t>
      </w:r>
      <w:r>
        <w:rPr>
          <w:color w:val="000000"/>
          <w:spacing w:val="1"/>
          <w:sz w:val="28"/>
          <w:szCs w:val="28"/>
          <w:lang w:eastAsia="ru-RU"/>
        </w:rPr>
        <w:t>, должностного лица комитета, либо государственного служащего при предоставлении государственной услуги.</w:t>
      </w:r>
    </w:p>
    <w:p>
      <w:pPr>
        <w:pStyle w:val="Normal"/>
        <w:widowControl w:val="false"/>
        <w:numPr>
          <w:ilvl w:val="0"/>
          <w:numId w:val="2"/>
        </w:numPr>
        <w:shd w:val="clear" w:color="auto" w:fill="FFFFFF"/>
        <w:ind w:left="0" w:firstLine="709"/>
        <w:jc w:val="both"/>
        <w:rPr/>
      </w:pPr>
      <w:r>
        <w:rPr>
          <w:bCs/>
          <w:color w:val="000000"/>
          <w:spacing w:val="1"/>
          <w:sz w:val="28"/>
          <w:szCs w:val="28"/>
          <w:lang w:eastAsia="ru-RU"/>
        </w:rPr>
        <w:t xml:space="preserve">Заявитель имеет право направить жалобу </w:t>
      </w:r>
      <w:r>
        <w:rPr>
          <w:color w:val="000000"/>
          <w:spacing w:val="1"/>
          <w:sz w:val="28"/>
          <w:szCs w:val="28"/>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
        <w:r>
          <w:rPr>
            <w:rStyle w:val="Style14"/>
            <w:color w:val="000000"/>
            <w:spacing w:val="1"/>
            <w:sz w:val="28"/>
            <w:szCs w:val="28"/>
            <w:lang w:val="en-US" w:eastAsia="ru-RU"/>
          </w:rPr>
          <w:t>http</w:t>
        </w:r>
        <w:r>
          <w:rPr>
            <w:rStyle w:val="Style14"/>
            <w:color w:val="000000"/>
            <w:spacing w:val="1"/>
            <w:sz w:val="28"/>
            <w:szCs w:val="28"/>
            <w:lang w:eastAsia="ru-RU"/>
          </w:rPr>
          <w:t>://</w:t>
        </w:r>
        <w:r>
          <w:rPr>
            <w:rStyle w:val="Style14"/>
            <w:color w:val="000000"/>
            <w:spacing w:val="1"/>
            <w:sz w:val="28"/>
            <w:szCs w:val="28"/>
            <w:lang w:val="en-US" w:eastAsia="ru-RU"/>
          </w:rPr>
          <w:t>gosuslugi</w:t>
        </w:r>
        <w:r>
          <w:rPr>
            <w:rStyle w:val="Style14"/>
            <w:color w:val="000000"/>
            <w:spacing w:val="1"/>
            <w:sz w:val="28"/>
            <w:szCs w:val="28"/>
            <w:lang w:eastAsia="ru-RU"/>
          </w:rPr>
          <w:t>.</w:t>
        </w:r>
        <w:r>
          <w:rPr>
            <w:rStyle w:val="Style14"/>
            <w:color w:val="000000"/>
            <w:spacing w:val="1"/>
            <w:sz w:val="28"/>
            <w:szCs w:val="28"/>
            <w:lang w:val="en-US" w:eastAsia="ru-RU"/>
          </w:rPr>
          <w:t>ru</w:t>
        </w:r>
      </w:hyperlink>
      <w:r>
        <w:rPr>
          <w:color w:val="000000"/>
          <w:spacing w:val="1"/>
          <w:sz w:val="28"/>
          <w:szCs w:val="28"/>
          <w:lang w:eastAsia="ru-RU"/>
        </w:rPr>
        <w:t>.</w:t>
      </w:r>
    </w:p>
    <w:p>
      <w:pPr>
        <w:pStyle w:val="Normal"/>
        <w:widowControl w:val="false"/>
        <w:numPr>
          <w:ilvl w:val="0"/>
          <w:numId w:val="2"/>
        </w:numPr>
        <w:shd w:val="clear" w:color="auto" w:fill="FFFFFF"/>
        <w:ind w:left="0" w:firstLine="709"/>
        <w:jc w:val="both"/>
        <w:rPr/>
      </w:pPr>
      <w:r>
        <w:rPr>
          <w:b/>
          <w:color w:val="000000"/>
          <w:spacing w:val="4"/>
          <w:sz w:val="28"/>
          <w:szCs w:val="28"/>
        </w:rPr>
        <w:t xml:space="preserve">5.2. Органы исполнительной власти Курской области, многофункциональные центры, либо соответствующий орган </w:t>
      </w:r>
      <w:r>
        <w:rPr>
          <w:b/>
          <w:color w:val="000000"/>
          <w:spacing w:val="2"/>
          <w:sz w:val="28"/>
          <w:szCs w:val="28"/>
        </w:rPr>
        <w:t>государственной власти (орган местного самоуправления) публично-</w:t>
      </w:r>
      <w:r>
        <w:rPr>
          <w:b/>
          <w:color w:val="000000"/>
          <w:sz w:val="28"/>
          <w:szCs w:val="28"/>
        </w:rPr>
        <w:t xml:space="preserve">правового </w:t>
      </w:r>
      <w:r>
        <w:rPr>
          <w:b/>
          <w:color w:val="000000"/>
          <w:spacing w:val="1"/>
          <w:sz w:val="28"/>
          <w:szCs w:val="28"/>
        </w:rPr>
        <w:t xml:space="preserve">образования, </w:t>
      </w:r>
      <w:r>
        <w:rPr>
          <w:b/>
          <w:color w:val="000000"/>
          <w:spacing w:val="4"/>
          <w:sz w:val="28"/>
          <w:szCs w:val="28"/>
        </w:rPr>
        <w:t xml:space="preserve">являющийся </w:t>
      </w:r>
      <w:r>
        <w:rPr>
          <w:b/>
          <w:color w:val="000000"/>
          <w:spacing w:val="-1"/>
          <w:sz w:val="28"/>
          <w:szCs w:val="28"/>
        </w:rPr>
        <w:t xml:space="preserve">учредителем </w:t>
      </w:r>
      <w:r>
        <w:rPr>
          <w:b/>
          <w:color w:val="000000"/>
          <w:spacing w:val="17"/>
          <w:sz w:val="28"/>
          <w:szCs w:val="28"/>
        </w:rPr>
        <w:t>многофункционального центра</w:t>
      </w:r>
      <w:r>
        <w:rPr>
          <w:b/>
          <w:color w:val="000000"/>
          <w:spacing w:val="5"/>
          <w:sz w:val="28"/>
          <w:szCs w:val="28"/>
        </w:rPr>
        <w:t xml:space="preserve">, а также привлекаемые организации и уполномоченные на рассмотрение жалобы должностные лица, </w:t>
      </w:r>
      <w:r>
        <w:rPr>
          <w:b/>
          <w:color w:val="000000"/>
          <w:spacing w:val="3"/>
          <w:sz w:val="28"/>
          <w:szCs w:val="28"/>
        </w:rPr>
        <w:t>которым может быть направлена жалоба</w:t>
      </w:r>
    </w:p>
    <w:p>
      <w:pPr>
        <w:pStyle w:val="Normal"/>
        <w:widowControl w:val="false"/>
        <w:numPr>
          <w:ilvl w:val="0"/>
          <w:numId w:val="2"/>
        </w:numPr>
        <w:shd w:val="clear" w:color="auto" w:fill="FFFFFF"/>
        <w:ind w:left="0" w:firstLine="709"/>
        <w:jc w:val="both"/>
        <w:rPr/>
      </w:pPr>
      <w:r>
        <w:rPr>
          <w:color w:val="000000"/>
          <w:spacing w:val="-4"/>
          <w:sz w:val="28"/>
          <w:szCs w:val="28"/>
        </w:rPr>
        <w:t>Жалоба может быть направлена в:</w:t>
      </w:r>
    </w:p>
    <w:p>
      <w:pPr>
        <w:pStyle w:val="Normal"/>
        <w:widowControl w:val="false"/>
        <w:numPr>
          <w:ilvl w:val="0"/>
          <w:numId w:val="2"/>
        </w:numPr>
        <w:shd w:val="clear" w:color="auto" w:fill="FFFFFF"/>
        <w:ind w:left="0" w:firstLine="709"/>
        <w:jc w:val="both"/>
        <w:rPr/>
      </w:pPr>
      <w:r>
        <w:rPr>
          <w:color w:val="000000"/>
          <w:spacing w:val="-5"/>
          <w:sz w:val="28"/>
          <w:szCs w:val="28"/>
        </w:rPr>
        <w:t>Администрацию Курской области;</w:t>
      </w:r>
    </w:p>
    <w:p>
      <w:pPr>
        <w:pStyle w:val="Normal"/>
        <w:widowControl w:val="false"/>
        <w:numPr>
          <w:ilvl w:val="0"/>
          <w:numId w:val="2"/>
        </w:numPr>
        <w:shd w:val="clear" w:color="auto" w:fill="FFFFFF"/>
        <w:ind w:left="0" w:firstLine="709"/>
        <w:jc w:val="both"/>
        <w:rPr/>
      </w:pPr>
      <w:r>
        <w:rPr>
          <w:color w:val="000000"/>
          <w:spacing w:val="-4"/>
          <w:sz w:val="28"/>
          <w:szCs w:val="28"/>
        </w:rPr>
        <w:t>комитет;</w:t>
      </w:r>
    </w:p>
    <w:p>
      <w:pPr>
        <w:pStyle w:val="Normal"/>
        <w:widowControl w:val="false"/>
        <w:numPr>
          <w:ilvl w:val="0"/>
          <w:numId w:val="2"/>
        </w:numPr>
        <w:shd w:val="clear" w:color="auto" w:fill="FFFFFF"/>
        <w:ind w:left="0" w:firstLine="709"/>
        <w:jc w:val="both"/>
        <w:rPr/>
      </w:pPr>
      <w:r>
        <w:rPr>
          <w:color w:val="000000"/>
          <w:spacing w:val="-2"/>
          <w:sz w:val="28"/>
          <w:szCs w:val="28"/>
        </w:rPr>
        <w:t>многофункциональный центр либо в соответствующий орган государственной власти (орган местного самоуправления) публично-</w:t>
      </w:r>
      <w:r>
        <w:rPr>
          <w:color w:val="000000"/>
          <w:spacing w:val="-4"/>
          <w:sz w:val="28"/>
          <w:szCs w:val="28"/>
        </w:rPr>
        <w:t>правового образования, являющийся учредителем многофункционального центра (далее – учредитель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Жалобы рассматривают:</w:t>
      </w:r>
    </w:p>
    <w:p>
      <w:pPr>
        <w:pStyle w:val="Normal"/>
        <w:widowControl w:val="false"/>
        <w:numPr>
          <w:ilvl w:val="0"/>
          <w:numId w:val="2"/>
        </w:numPr>
        <w:shd w:val="clear" w:color="auto" w:fill="FFFFFF"/>
        <w:ind w:left="0" w:firstLine="709"/>
        <w:jc w:val="both"/>
        <w:rPr/>
      </w:pPr>
      <w:r>
        <w:rPr>
          <w:color w:val="000000"/>
          <w:spacing w:val="3"/>
          <w:sz w:val="28"/>
          <w:szCs w:val="28"/>
        </w:rPr>
        <w:t xml:space="preserve">в Администрации Курской области – заместитель Губернатора </w:t>
      </w:r>
      <w:r>
        <w:rPr>
          <w:color w:val="000000"/>
          <w:spacing w:val="10"/>
          <w:sz w:val="28"/>
          <w:szCs w:val="28"/>
        </w:rPr>
        <w:t>Курской области,</w:t>
      </w:r>
    </w:p>
    <w:p>
      <w:pPr>
        <w:pStyle w:val="Normal"/>
        <w:widowControl w:val="false"/>
        <w:numPr>
          <w:ilvl w:val="0"/>
          <w:numId w:val="2"/>
        </w:numPr>
        <w:shd w:val="clear" w:color="auto" w:fill="FFFFFF"/>
        <w:ind w:left="0" w:firstLine="709"/>
        <w:jc w:val="both"/>
        <w:rPr/>
      </w:pPr>
      <w:r>
        <w:rPr>
          <w:color w:val="000000"/>
          <w:spacing w:val="10"/>
          <w:sz w:val="28"/>
          <w:szCs w:val="28"/>
        </w:rPr>
        <w:t>в ведении которого находится комитет</w:t>
      </w:r>
      <w:r>
        <w:rPr>
          <w:color w:val="000000"/>
          <w:spacing w:val="-4"/>
          <w:sz w:val="28"/>
          <w:szCs w:val="28"/>
        </w:rPr>
        <w:t>;</w:t>
      </w:r>
    </w:p>
    <w:p>
      <w:pPr>
        <w:pStyle w:val="Normal"/>
        <w:widowControl w:val="false"/>
        <w:numPr>
          <w:ilvl w:val="0"/>
          <w:numId w:val="2"/>
        </w:numPr>
        <w:shd w:val="clear" w:color="auto" w:fill="FFFFFF"/>
        <w:ind w:left="0" w:firstLine="709"/>
        <w:jc w:val="both"/>
        <w:rPr/>
      </w:pPr>
      <w:r>
        <w:rPr>
          <w:color w:val="000000"/>
          <w:spacing w:val="-4"/>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r>
        <w:rPr>
          <w:color w:val="000000"/>
          <w:spacing w:val="-5"/>
          <w:sz w:val="28"/>
          <w:szCs w:val="28"/>
        </w:rPr>
        <w:t>;</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учредителя многофункционального центра.</w:t>
      </w:r>
    </w:p>
    <w:p>
      <w:pPr>
        <w:pStyle w:val="Normal"/>
        <w:widowControl w:val="false"/>
        <w:numPr>
          <w:ilvl w:val="0"/>
          <w:numId w:val="2"/>
        </w:numPr>
        <w:ind w:left="0" w:firstLine="709"/>
        <w:jc w:val="both"/>
        <w:rPr/>
      </w:pPr>
      <w:r>
        <w:rPr>
          <w:color w:val="000000"/>
          <w:sz w:val="28"/>
          <w:szCs w:val="28"/>
        </w:rPr>
        <w:t xml:space="preserve"> </w:t>
      </w:r>
      <w:r>
        <w:rPr>
          <w:b/>
          <w:color w:val="000000"/>
          <w:sz w:val="28"/>
          <w:szCs w:val="28"/>
        </w:rPr>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numPr>
          <w:ilvl w:val="0"/>
          <w:numId w:val="2"/>
        </w:numPr>
        <w:ind w:left="0" w:firstLine="709"/>
        <w:jc w:val="both"/>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 xml:space="preserve">в местах предоставления государственной услуги, в федеральной </w:t>
      </w:r>
      <w:r>
        <w:rPr>
          <w:color w:val="000000"/>
          <w:spacing w:val="5"/>
          <w:sz w:val="28"/>
          <w:szCs w:val="28"/>
          <w:lang w:eastAsia="ru-RU"/>
        </w:rPr>
        <w:t xml:space="preserve">государственной информационной системе «Единый портал </w:t>
      </w:r>
      <w:r>
        <w:rPr>
          <w:color w:val="000000"/>
          <w:spacing w:val="-5"/>
          <w:sz w:val="28"/>
          <w:szCs w:val="28"/>
          <w:lang w:eastAsia="ru-RU"/>
        </w:rPr>
        <w:t xml:space="preserve">государственных и муниципальных услуг (функций)», </w:t>
      </w:r>
      <w:r>
        <w:rPr>
          <w:color w:val="000000"/>
          <w:spacing w:val="8"/>
          <w:sz w:val="28"/>
          <w:szCs w:val="28"/>
          <w:lang w:eastAsia="ru-RU"/>
        </w:rPr>
        <w:t xml:space="preserve">на официальном сайте комитета, </w:t>
      </w:r>
      <w:r>
        <w:rPr>
          <w:color w:val="000000"/>
          <w:spacing w:val="-4"/>
          <w:sz w:val="28"/>
          <w:szCs w:val="28"/>
          <w:lang w:eastAsia="ru-RU"/>
        </w:rPr>
        <w:t>предоставляющего государственную услугу</w:t>
      </w:r>
      <w:r>
        <w:rPr>
          <w:color w:val="000000"/>
          <w:spacing w:val="2"/>
          <w:sz w:val="28"/>
          <w:szCs w:val="28"/>
          <w:lang w:eastAsia="ru-RU"/>
        </w:rPr>
        <w:t xml:space="preserve">, осуществляется, в том числе по </w:t>
      </w:r>
      <w:r>
        <w:rPr>
          <w:color w:val="000000"/>
          <w:spacing w:val="-4"/>
          <w:sz w:val="28"/>
          <w:szCs w:val="28"/>
          <w:lang w:eastAsia="ru-RU"/>
        </w:rPr>
        <w:t>телефону, электронной почте, при личном приеме.</w:t>
      </w:r>
    </w:p>
    <w:p>
      <w:pPr>
        <w:pStyle w:val="Normal"/>
        <w:widowControl w:val="false"/>
        <w:numPr>
          <w:ilvl w:val="0"/>
          <w:numId w:val="2"/>
        </w:numPr>
        <w:ind w:left="0" w:firstLine="709"/>
        <w:jc w:val="both"/>
        <w:rPr/>
      </w:pPr>
      <w:r>
        <w:rPr>
          <w:bCs/>
          <w:color w:val="000000"/>
          <w:sz w:val="28"/>
          <w:szCs w:val="28"/>
        </w:rPr>
        <w:t>Заявитель вправе получать информацию и документы, необходимые для обоснования и рассмотрения жалобы.</w:t>
      </w:r>
    </w:p>
    <w:p>
      <w:pPr>
        <w:pStyle w:val="Normal"/>
        <w:widowControl w:val="false"/>
        <w:numPr>
          <w:ilvl w:val="0"/>
          <w:numId w:val="2"/>
        </w:numPr>
        <w:shd w:val="clear" w:color="auto" w:fill="FFFFFF"/>
        <w:ind w:left="0" w:firstLine="709"/>
        <w:jc w:val="both"/>
        <w:rPr/>
      </w:pPr>
      <w:r>
        <w:rPr>
          <w:color w:val="000000"/>
          <w:spacing w:val="6"/>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widowControl w:val="false"/>
        <w:ind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widowControl w:val="false"/>
        <w:ind w:firstLine="709"/>
        <w:jc w:val="both"/>
        <w:rPr/>
      </w:pPr>
      <w:r>
        <w:rPr>
          <w:color w:val="000000"/>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pPr>
        <w:pStyle w:val="Normal"/>
        <w:widowControl w:val="false"/>
        <w:ind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ind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widowControl w:val="false"/>
        <w:ind w:firstLine="709"/>
        <w:jc w:val="both"/>
        <w:rPr/>
      </w:pPr>
      <w:r>
        <w:rPr>
          <w:color w:val="000000"/>
          <w:sz w:val="28"/>
          <w:szCs w:val="28"/>
          <w:highlight w:val="white"/>
        </w:rPr>
        <w:t>3. Постановлением Администрации Курской области от 19.12. 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pPr>
        <w:pStyle w:val="Normal"/>
        <w:widowControl w:val="false"/>
        <w:ind w:firstLine="709"/>
        <w:jc w:val="both"/>
        <w:rPr/>
      </w:pPr>
      <w:r>
        <w:rPr>
          <w:b/>
          <w:color w:val="000000"/>
          <w:sz w:val="28"/>
          <w:szCs w:val="28"/>
        </w:rPr>
        <w:t xml:space="preserve"> </w:t>
      </w:r>
      <w:r>
        <w:rPr>
          <w:color w:val="000000"/>
          <w:sz w:val="28"/>
          <w:szCs w:val="28"/>
        </w:rPr>
        <w:t xml:space="preserve">Информация, изложенная в данном разделе, размещена на Едином портале по адресу: </w:t>
      </w:r>
      <w:r>
        <w:rPr>
          <w:color w:val="000000"/>
          <w:sz w:val="28"/>
          <w:szCs w:val="28"/>
          <w:lang w:val="en-US"/>
        </w:rPr>
        <w:t>https</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gosuslugi</w:t>
      </w:r>
      <w:r>
        <w:rPr>
          <w:color w:val="000000"/>
          <w:sz w:val="28"/>
          <w:szCs w:val="28"/>
        </w:rPr>
        <w:t>.</w:t>
      </w:r>
      <w:r>
        <w:rPr>
          <w:color w:val="000000"/>
          <w:sz w:val="28"/>
          <w:szCs w:val="28"/>
          <w:lang w:val="en-US"/>
        </w:rPr>
        <w:t>ru</w:t>
      </w:r>
      <w:r>
        <w:rPr>
          <w:color w:val="000000"/>
          <w:spacing w:val="6"/>
          <w:sz w:val="28"/>
          <w:szCs w:val="28"/>
        </w:rPr>
        <w:t>.</w:t>
      </w:r>
      <w:bookmarkStart w:id="12" w:name="sub_144415"/>
      <w:bookmarkEnd w:id="12"/>
    </w:p>
    <w:p>
      <w:pPr>
        <w:pStyle w:val="Normal"/>
        <w:widowControl w:val="false"/>
        <w:numPr>
          <w:ilvl w:val="0"/>
          <w:numId w:val="2"/>
        </w:numPr>
        <w:shd w:val="clear" w:color="auto" w:fill="FFFFFF"/>
        <w:ind w:left="0" w:firstLine="709"/>
        <w:jc w:val="both"/>
        <w:rPr>
          <w:color w:val="000000"/>
          <w:sz w:val="28"/>
          <w:szCs w:val="28"/>
        </w:rPr>
      </w:pPr>
      <w:r>
        <w:rPr>
          <w:color w:val="000000"/>
          <w:sz w:val="28"/>
          <w:szCs w:val="28"/>
        </w:rPr>
      </w:r>
    </w:p>
    <w:p>
      <w:pPr>
        <w:pStyle w:val="Normal"/>
        <w:widowControl w:val="false"/>
        <w:ind w:firstLine="709"/>
        <w:jc w:val="center"/>
        <w:rPr/>
      </w:pPr>
      <w:r>
        <w:rPr>
          <w:b/>
          <w:bCs/>
          <w:color w:val="000000"/>
          <w:sz w:val="28"/>
          <w:szCs w:val="28"/>
          <w:lang w:val="en-US"/>
        </w:rPr>
        <w:t>VI</w:t>
      </w:r>
      <w:r>
        <w:rPr>
          <w:b/>
          <w:bCs/>
          <w:color w:val="000000"/>
          <w:sz w:val="28"/>
          <w:szCs w:val="28"/>
        </w:rPr>
        <w:t xml:space="preserve">. </w:t>
      </w:r>
      <w:r>
        <w:rPr>
          <w:b/>
          <w:bCs/>
          <w:color w:val="000000"/>
          <w:sz w:val="28"/>
          <w:szCs w:val="28"/>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ind w:firstLine="709"/>
        <w:jc w:val="center"/>
        <w:rPr>
          <w:color w:val="000000"/>
          <w:sz w:val="28"/>
          <w:szCs w:val="28"/>
        </w:rPr>
      </w:pPr>
      <w:r>
        <w:rPr>
          <w:color w:val="000000"/>
          <w:sz w:val="28"/>
          <w:szCs w:val="28"/>
        </w:rPr>
      </w:r>
    </w:p>
    <w:p>
      <w:pPr>
        <w:pStyle w:val="Normal"/>
        <w:widowControl w:val="false"/>
        <w:shd w:val="clear" w:color="auto" w:fill="FFFFFF"/>
        <w:ind w:firstLine="709"/>
        <w:jc w:val="both"/>
        <w:rPr/>
      </w:pPr>
      <w:r>
        <w:rPr>
          <w:color w:val="000000"/>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pPr>
        <w:pStyle w:val="Normal"/>
        <w:widowControl w:val="false"/>
        <w:shd w:val="clear" w:color="auto" w:fill="FFFFFF"/>
        <w:ind w:firstLine="709"/>
        <w:jc w:val="both"/>
        <w:rPr/>
      </w:pPr>
      <w:r>
        <w:rPr>
          <w:color w:val="000000"/>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г.    № 210-ФЗ «Об организации предоставления государственных и муниципальных услуг», а взаимодействие с органами, предоставляющими</w:t>
      </w:r>
      <w:r>
        <w:rPr>
          <w:rFonts w:eastAsia="Arial"/>
          <w:color w:val="000000"/>
          <w:sz w:val="28"/>
          <w:szCs w:val="28"/>
        </w:rPr>
        <w:t xml:space="preserve"> </w:t>
      </w:r>
      <w:r>
        <w:rPr>
          <w:color w:val="000000"/>
          <w:sz w:val="28"/>
          <w:szCs w:val="28"/>
        </w:rPr>
        <w:t>государственные</w:t>
      </w:r>
      <w:r>
        <w:rPr>
          <w:rFonts w:eastAsia="Arial"/>
          <w:color w:val="000000"/>
          <w:sz w:val="28"/>
          <w:szCs w:val="28"/>
        </w:rPr>
        <w:t xml:space="preserve"> </w:t>
      </w:r>
      <w:r>
        <w:rPr>
          <w:color w:val="000000"/>
          <w:sz w:val="28"/>
          <w:szCs w:val="28"/>
        </w:rPr>
        <w:t>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widowControl w:val="false"/>
        <w:shd w:val="clear" w:color="auto" w:fill="FFFFFF"/>
        <w:ind w:firstLine="709"/>
        <w:jc w:val="both"/>
        <w:rPr/>
      </w:pPr>
      <w:r>
        <w:rPr>
          <w:color w:val="000000"/>
          <w:sz w:val="28"/>
          <w:szCs w:val="28"/>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pPr>
        <w:pStyle w:val="Normal"/>
        <w:widowControl w:val="false"/>
        <w:shd w:val="clear" w:color="auto" w:fill="FFFFFF"/>
        <w:ind w:firstLine="709"/>
        <w:jc w:val="both"/>
        <w:rPr/>
      </w:pPr>
      <w:r>
        <w:rPr>
          <w:color w:val="000000"/>
          <w:sz w:val="28"/>
          <w:szCs w:val="28"/>
        </w:rPr>
        <w:t>6.4. При получении заявления работник МФЦ:</w:t>
      </w:r>
    </w:p>
    <w:p>
      <w:pPr>
        <w:pStyle w:val="Normal"/>
        <w:widowControl w:val="false"/>
        <w:shd w:val="clear" w:color="auto" w:fill="FFFFFF"/>
        <w:ind w:firstLine="709"/>
        <w:jc w:val="both"/>
        <w:rPr/>
      </w:pPr>
      <w:r>
        <w:rPr>
          <w:color w:val="000000"/>
          <w:sz w:val="28"/>
          <w:szCs w:val="28"/>
          <w:lang w:eastAsia="ru-RU"/>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pPr>
        <w:pStyle w:val="Normal"/>
        <w:widowControl w:val="false"/>
        <w:shd w:val="clear" w:color="auto" w:fill="FFFFFF"/>
        <w:ind w:firstLine="709"/>
        <w:jc w:val="both"/>
        <w:rPr/>
      </w:pPr>
      <w:r>
        <w:rPr>
          <w:color w:val="000000"/>
          <w:sz w:val="28"/>
          <w:szCs w:val="28"/>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widowControl w:val="false"/>
        <w:shd w:val="clear" w:color="auto" w:fill="FFFFFF"/>
        <w:ind w:firstLine="709"/>
        <w:jc w:val="both"/>
        <w:rPr/>
      </w:pPr>
      <w:r>
        <w:rPr>
          <w:color w:val="000000"/>
          <w:sz w:val="28"/>
          <w:szCs w:val="28"/>
          <w:lang w:eastAsia="ru-RU"/>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pPr>
        <w:pStyle w:val="Normal"/>
        <w:widowControl w:val="false"/>
        <w:shd w:val="clear" w:color="auto" w:fill="FFFFFF"/>
        <w:ind w:firstLine="709"/>
        <w:jc w:val="both"/>
        <w:rPr/>
      </w:pPr>
      <w:r>
        <w:rPr>
          <w:color w:val="000000"/>
          <w:sz w:val="28"/>
          <w:szCs w:val="28"/>
          <w:lang w:eastAsia="ru-RU"/>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Normal"/>
        <w:widowControl w:val="false"/>
        <w:shd w:val="clear" w:color="auto" w:fill="FFFFFF"/>
        <w:ind w:firstLine="709"/>
        <w:jc w:val="both"/>
        <w:rPr/>
      </w:pPr>
      <w:r>
        <w:rPr>
          <w:color w:val="000000"/>
          <w:sz w:val="28"/>
          <w:szCs w:val="28"/>
        </w:rPr>
        <w:t>6.5. Срок передачи заявления и документов, необходимых для предоставления государственной услуги, из МФЦ в комитет – в течение            1 рабочего дня после регистрации.</w:t>
      </w:r>
    </w:p>
    <w:p>
      <w:pPr>
        <w:pStyle w:val="Normal"/>
        <w:widowControl w:val="false"/>
        <w:shd w:val="clear" w:color="auto" w:fill="FFFFFF"/>
        <w:ind w:firstLine="709"/>
        <w:jc w:val="both"/>
        <w:rPr/>
      </w:pPr>
      <w:r>
        <w:rPr>
          <w:color w:val="000000"/>
          <w:sz w:val="28"/>
          <w:szCs w:val="28"/>
        </w:rPr>
        <w:t>6.6. Заявитель,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комитетом).</w:t>
      </w:r>
    </w:p>
    <w:p>
      <w:pPr>
        <w:pStyle w:val="Normal"/>
        <w:widowControl w:val="false"/>
        <w:ind w:firstLine="709"/>
        <w:jc w:val="both"/>
        <w:rPr/>
      </w:pPr>
      <w:r>
        <w:rPr>
          <w:color w:val="000000"/>
          <w:sz w:val="28"/>
          <w:szCs w:val="28"/>
        </w:rPr>
        <w:t xml:space="preserve">6.7. Комитет в срок, не позднее рабочего дня, следующего за днем принятия решения о предоставлении (отказе в предоставлении) государственной услуги направляет в МФЦ, принявший запрос о предоставлении государственной </w:t>
      </w:r>
      <w:r>
        <w:rPr>
          <w:color w:val="000000"/>
          <w:sz w:val="28"/>
          <w:szCs w:val="28"/>
          <w:lang w:eastAsia="ru-RU"/>
        </w:rPr>
        <w:t>услуги, информацию о принятом решении в порядке, установленном соглашением о взаимодействии, заключенным с АУ КО «МФЦ».</w:t>
      </w:r>
    </w:p>
    <w:p>
      <w:pPr>
        <w:pStyle w:val="Normal"/>
        <w:widowControl w:val="false"/>
        <w:shd w:val="clear" w:color="auto" w:fill="FFFFFF"/>
        <w:ind w:firstLine="709"/>
        <w:jc w:val="both"/>
        <w:rPr/>
      </w:pPr>
      <w:r>
        <w:rPr>
          <w:color w:val="000000"/>
          <w:sz w:val="28"/>
          <w:szCs w:val="28"/>
        </w:rPr>
        <w:t>6.8. В случае получения заявителем результата предоставления государственной услуги через МФЦ, документы (решение об установлении ЗСО либо об отказе в установлении ЗСО) передаются из комитета в МФЦ не позднее рабочего дня, предшествующего дате окончания предоставления государственной услуги.</w:t>
      </w:r>
    </w:p>
    <w:p>
      <w:pPr>
        <w:pStyle w:val="Normal"/>
        <w:widowControl w:val="false"/>
        <w:shd w:val="clear" w:color="auto" w:fill="FFFFFF"/>
        <w:ind w:firstLine="709"/>
        <w:jc w:val="both"/>
        <w:rPr/>
      </w:pPr>
      <w:r>
        <w:rPr>
          <w:color w:val="000000"/>
          <w:sz w:val="28"/>
          <w:szCs w:val="28"/>
        </w:rPr>
        <w:t>6.9. При получении результата государственной услуги в МФЦ заявитель предъявляет:</w:t>
      </w:r>
    </w:p>
    <w:p>
      <w:pPr>
        <w:pStyle w:val="Normal"/>
        <w:widowControl w:val="false"/>
        <w:shd w:val="clear" w:color="auto" w:fill="FFFFFF"/>
        <w:ind w:firstLine="709"/>
        <w:jc w:val="both"/>
        <w:rPr/>
      </w:pPr>
      <w:r>
        <w:rPr>
          <w:color w:val="000000"/>
          <w:sz w:val="28"/>
          <w:szCs w:val="28"/>
        </w:rPr>
        <w:t>документ, удостоверяющий личность;</w:t>
      </w:r>
    </w:p>
    <w:p>
      <w:pPr>
        <w:pStyle w:val="Normal"/>
        <w:widowControl w:val="false"/>
        <w:shd w:val="clear" w:color="auto" w:fill="FFFFFF"/>
        <w:ind w:firstLine="709"/>
        <w:jc w:val="both"/>
        <w:rPr/>
      </w:pPr>
      <w:r>
        <w:rPr>
          <w:color w:val="000000"/>
          <w:sz w:val="28"/>
          <w:szCs w:val="28"/>
        </w:rPr>
        <w:t>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pPr>
        <w:pStyle w:val="Normal"/>
        <w:widowControl w:val="false"/>
        <w:shd w:val="clear" w:color="auto" w:fill="FFFFFF"/>
        <w:ind w:firstLine="709"/>
        <w:jc w:val="both"/>
        <w:rPr/>
      </w:pPr>
      <w:r>
        <w:rPr>
          <w:color w:val="000000"/>
          <w:sz w:val="28"/>
          <w:szCs w:val="28"/>
        </w:rPr>
        <w:t>при обращении уполномоченного представителя заявителя – документ, подтверждающий полномочия представителя заявителя.</w:t>
      </w:r>
    </w:p>
    <w:p>
      <w:pPr>
        <w:pStyle w:val="Normal"/>
        <w:widowControl w:val="false"/>
        <w:shd w:val="clear" w:color="auto" w:fill="FFFFFF"/>
        <w:ind w:firstLine="709"/>
        <w:jc w:val="both"/>
        <w:rPr/>
      </w:pPr>
      <w:r>
        <w:rPr>
          <w:color w:val="000000"/>
          <w:sz w:val="28"/>
          <w:szCs w:val="28"/>
        </w:rPr>
        <w:t>6.10. Критерием принятия решения является обращение заявителя за получением государственной услуги в МФЦ.</w:t>
      </w:r>
    </w:p>
    <w:p>
      <w:pPr>
        <w:pStyle w:val="Normal"/>
        <w:widowControl w:val="false"/>
        <w:shd w:val="clear" w:color="auto" w:fill="FFFFFF"/>
        <w:ind w:firstLine="709"/>
        <w:jc w:val="both"/>
        <w:rPr/>
      </w:pPr>
      <w:r>
        <w:rPr>
          <w:color w:val="000000"/>
          <w:sz w:val="28"/>
          <w:szCs w:val="28"/>
        </w:rPr>
        <w:t>6.11. Результатом административной процедуры является</w:t>
      </w:r>
      <w:r>
        <w:rPr>
          <w:rFonts w:eastAsia="Arial"/>
          <w:color w:val="000000"/>
          <w:sz w:val="28"/>
          <w:szCs w:val="28"/>
        </w:rPr>
        <w:t xml:space="preserve"> </w:t>
      </w:r>
      <w:r>
        <w:rPr>
          <w:color w:val="000000"/>
          <w:sz w:val="28"/>
          <w:szCs w:val="28"/>
        </w:rPr>
        <w:t>передача заявления и документов, из МФЦ в комитет или выдача результата государственной услуги в МФЦ.</w:t>
      </w:r>
    </w:p>
    <w:p>
      <w:pPr>
        <w:pStyle w:val="Normal"/>
        <w:widowControl w:val="false"/>
        <w:ind w:firstLine="709"/>
        <w:jc w:val="both"/>
        <w:rPr/>
      </w:pPr>
      <w:r>
        <w:rPr>
          <w:color w:val="000000"/>
          <w:sz w:val="28"/>
          <w:szCs w:val="28"/>
        </w:rPr>
        <w:t>6.12. Способ фиксации результата – отметка в передаточной ведомости о передаче документов из МФЦ в комитет или отметка заявителя в журнале выданных документов в МФЦ.</w:t>
      </w:r>
    </w:p>
    <w:sectPr>
      <w:headerReference w:type="default" r:id="rId3"/>
      <w:headerReference w:type="first" r:id="rId4"/>
      <w:type w:val="nextPage"/>
      <w:pgSz w:w="11906" w:h="16838"/>
      <w:pgMar w:left="1701" w:right="1134" w:header="567" w:top="1134" w:footer="0" w:bottom="113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1283" w:hanging="432"/>
      </w:pPr>
    </w:lvl>
    <w:lvl w:ilvl="1">
      <w:start w:val="1"/>
      <w:pStyle w:val="2"/>
      <w:numFmt w:val="none"/>
      <w:suff w:val="nothing"/>
      <w:lvlText w:val=""/>
      <w:lvlJc w:val="left"/>
      <w:pPr>
        <w:ind w:left="1427" w:hanging="576"/>
      </w:pPr>
    </w:lvl>
    <w:lvl w:ilvl="2">
      <w:start w:val="1"/>
      <w:pStyle w:val="3"/>
      <w:numFmt w:val="none"/>
      <w:suff w:val="nothing"/>
      <w:lvlText w:val=""/>
      <w:lvlJc w:val="left"/>
      <w:pPr>
        <w:ind w:left="1571"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spacing w:val="-1"/>
        <w:b/>
        <w:szCs w:val="28"/>
        <w:bCs/>
        <w:highlight w:val="yellow"/>
        <w:rFonts w:eastAsia="Times New Roman"/>
        <w:color w:val="000000"/>
        <w:lang w:val="ru-RU" w:eastAsia="ru-RU" w:bidi="ar-SA"/>
      </w:rPr>
    </w:lvl>
    <w:lvl w:ilvl="1">
      <w:start w:val="1"/>
      <w:numFmt w:val="none"/>
      <w:suff w:val="nothing"/>
      <w:lvlText w:val=""/>
      <w:lvlJc w:val="left"/>
      <w:pPr>
        <w:ind w:left="576" w:hanging="576"/>
      </w:pPr>
      <w:rPr>
        <w:dstrike w:val="false"/>
        <w:strike w:val="false"/>
        <w:sz w:val="28"/>
        <w:i w:val="false"/>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ind w:left="1069" w:hanging="360"/>
      </w:pPr>
      <w:rPr>
        <w:sz w:val="28"/>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en-US" w:bidi="en-US"/>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
    <w:name w:val="Heading 1"/>
    <w:basedOn w:val="Normal"/>
    <w:next w:val="Normal"/>
    <w:qFormat/>
    <w:rsid w:val="00973e4d"/>
    <w:pPr>
      <w:keepNext w:val="true"/>
      <w:numPr>
        <w:ilvl w:val="0"/>
        <w:numId w:val="1"/>
      </w:numPr>
      <w:spacing w:before="240" w:after="60"/>
      <w:outlineLvl w:val="0"/>
    </w:pPr>
    <w:rPr>
      <w:rFonts w:ascii="Arial" w:hAnsi="Arial"/>
      <w:b/>
      <w:bCs/>
      <w:sz w:val="32"/>
      <w:szCs w:val="32"/>
    </w:rPr>
  </w:style>
  <w:style w:type="paragraph" w:styleId="2">
    <w:name w:val="Heading 2"/>
    <w:basedOn w:val="Normal"/>
    <w:next w:val="Normal"/>
    <w:qFormat/>
    <w:rsid w:val="00973e4d"/>
    <w:pPr>
      <w:keepNext w:val="true"/>
      <w:numPr>
        <w:ilvl w:val="1"/>
        <w:numId w:val="1"/>
      </w:numPr>
      <w:jc w:val="center"/>
      <w:outlineLvl w:val="1"/>
    </w:pPr>
    <w:rPr>
      <w:sz w:val="28"/>
      <w:szCs w:val="24"/>
    </w:rPr>
  </w:style>
  <w:style w:type="paragraph" w:styleId="3">
    <w:name w:val="Heading 3"/>
    <w:basedOn w:val="Normal"/>
    <w:next w:val="Normal"/>
    <w:qFormat/>
    <w:rsid w:val="00973e4d"/>
    <w:pPr>
      <w:keepNext w:val="true"/>
      <w:numPr>
        <w:ilvl w:val="2"/>
        <w:numId w:val="1"/>
      </w:numPr>
      <w:spacing w:lineRule="auto" w:line="360" w:before="240" w:after="60"/>
      <w:ind w:left="0" w:firstLine="709"/>
      <w:jc w:val="both"/>
      <w:outlineLvl w:val="2"/>
    </w:pPr>
    <w:rPr>
      <w:rFonts w:ascii="Arial" w:hAnsi="Arial"/>
      <w:b/>
      <w:bCs/>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link w:val="11"/>
    <w:uiPriority w:val="9"/>
    <w:qFormat/>
    <w:rsid w:val="00973e4d"/>
    <w:rPr>
      <w:rFonts w:ascii="Arial" w:hAnsi="Arial" w:eastAsia="Arial" w:cs="Arial"/>
      <w:sz w:val="40"/>
      <w:szCs w:val="40"/>
    </w:rPr>
  </w:style>
  <w:style w:type="character" w:styleId="Heading2Char" w:customStyle="1">
    <w:name w:val="Heading 2 Char"/>
    <w:link w:val="21"/>
    <w:uiPriority w:val="9"/>
    <w:qFormat/>
    <w:rsid w:val="00973e4d"/>
    <w:rPr>
      <w:rFonts w:ascii="Arial" w:hAnsi="Arial" w:eastAsia="Arial" w:cs="Arial"/>
      <w:sz w:val="34"/>
    </w:rPr>
  </w:style>
  <w:style w:type="character" w:styleId="Heading3Char" w:customStyle="1">
    <w:name w:val="Heading 3 Char"/>
    <w:link w:val="31"/>
    <w:uiPriority w:val="9"/>
    <w:qFormat/>
    <w:rsid w:val="00973e4d"/>
    <w:rPr>
      <w:rFonts w:ascii="Arial" w:hAnsi="Arial" w:eastAsia="Arial" w:cs="Arial"/>
      <w:sz w:val="30"/>
      <w:szCs w:val="30"/>
    </w:rPr>
  </w:style>
  <w:style w:type="character" w:styleId="Heading4Char" w:customStyle="1">
    <w:name w:val="Heading 4 Char"/>
    <w:link w:val="41"/>
    <w:uiPriority w:val="9"/>
    <w:qFormat/>
    <w:rsid w:val="00973e4d"/>
    <w:rPr>
      <w:rFonts w:ascii="Arial" w:hAnsi="Arial" w:eastAsia="Arial" w:cs="Arial"/>
      <w:b/>
      <w:bCs/>
      <w:sz w:val="26"/>
      <w:szCs w:val="26"/>
    </w:rPr>
  </w:style>
  <w:style w:type="character" w:styleId="Heading5Char" w:customStyle="1">
    <w:name w:val="Heading 5 Char"/>
    <w:link w:val="51"/>
    <w:uiPriority w:val="9"/>
    <w:qFormat/>
    <w:rsid w:val="00973e4d"/>
    <w:rPr>
      <w:rFonts w:ascii="Arial" w:hAnsi="Arial" w:eastAsia="Arial" w:cs="Arial"/>
      <w:b/>
      <w:bCs/>
      <w:sz w:val="24"/>
      <w:szCs w:val="24"/>
    </w:rPr>
  </w:style>
  <w:style w:type="character" w:styleId="Heading6Char" w:customStyle="1">
    <w:name w:val="Heading 6 Char"/>
    <w:link w:val="61"/>
    <w:uiPriority w:val="9"/>
    <w:qFormat/>
    <w:rsid w:val="00973e4d"/>
    <w:rPr>
      <w:rFonts w:ascii="Arial" w:hAnsi="Arial" w:eastAsia="Arial" w:cs="Arial"/>
      <w:b/>
      <w:bCs/>
      <w:sz w:val="22"/>
      <w:szCs w:val="22"/>
    </w:rPr>
  </w:style>
  <w:style w:type="character" w:styleId="Heading7Char" w:customStyle="1">
    <w:name w:val="Heading 7 Char"/>
    <w:link w:val="71"/>
    <w:uiPriority w:val="9"/>
    <w:qFormat/>
    <w:rsid w:val="00973e4d"/>
    <w:rPr>
      <w:rFonts w:ascii="Arial" w:hAnsi="Arial" w:eastAsia="Arial" w:cs="Arial"/>
      <w:b/>
      <w:bCs/>
      <w:i/>
      <w:iCs/>
      <w:sz w:val="22"/>
      <w:szCs w:val="22"/>
    </w:rPr>
  </w:style>
  <w:style w:type="character" w:styleId="Heading8Char" w:customStyle="1">
    <w:name w:val="Heading 8 Char"/>
    <w:link w:val="81"/>
    <w:uiPriority w:val="9"/>
    <w:qFormat/>
    <w:rsid w:val="00973e4d"/>
    <w:rPr>
      <w:rFonts w:ascii="Arial" w:hAnsi="Arial" w:eastAsia="Arial" w:cs="Arial"/>
      <w:i/>
      <w:iCs/>
      <w:sz w:val="22"/>
      <w:szCs w:val="22"/>
    </w:rPr>
  </w:style>
  <w:style w:type="character" w:styleId="Heading9Char" w:customStyle="1">
    <w:name w:val="Heading 9 Char"/>
    <w:link w:val="91"/>
    <w:uiPriority w:val="9"/>
    <w:qFormat/>
    <w:rsid w:val="00973e4d"/>
    <w:rPr>
      <w:rFonts w:ascii="Arial" w:hAnsi="Arial" w:eastAsia="Arial" w:cs="Arial"/>
      <w:i/>
      <w:iCs/>
      <w:sz w:val="21"/>
      <w:szCs w:val="21"/>
    </w:rPr>
  </w:style>
  <w:style w:type="character" w:styleId="Style11" w:customStyle="1">
    <w:name w:val="Название Знак"/>
    <w:link w:val="a5"/>
    <w:uiPriority w:val="10"/>
    <w:qFormat/>
    <w:rsid w:val="00973e4d"/>
    <w:rPr>
      <w:sz w:val="48"/>
      <w:szCs w:val="48"/>
    </w:rPr>
  </w:style>
  <w:style w:type="character" w:styleId="Style12" w:customStyle="1">
    <w:name w:val="Подзаголовок Знак"/>
    <w:link w:val="a7"/>
    <w:uiPriority w:val="11"/>
    <w:qFormat/>
    <w:rsid w:val="00973e4d"/>
    <w:rPr>
      <w:sz w:val="24"/>
      <w:szCs w:val="24"/>
    </w:rPr>
  </w:style>
  <w:style w:type="character" w:styleId="21" w:customStyle="1">
    <w:name w:val="Цитата 2 Знак"/>
    <w:link w:val="20"/>
    <w:uiPriority w:val="29"/>
    <w:qFormat/>
    <w:rsid w:val="00973e4d"/>
    <w:rPr>
      <w:i/>
    </w:rPr>
  </w:style>
  <w:style w:type="character" w:styleId="Style13" w:customStyle="1">
    <w:name w:val="Выделенная цитата Знак"/>
    <w:link w:val="a9"/>
    <w:uiPriority w:val="30"/>
    <w:qFormat/>
    <w:rsid w:val="00973e4d"/>
    <w:rPr>
      <w:i/>
    </w:rPr>
  </w:style>
  <w:style w:type="character" w:styleId="HeaderChar" w:customStyle="1">
    <w:name w:val="Header Char"/>
    <w:link w:val="10"/>
    <w:uiPriority w:val="99"/>
    <w:qFormat/>
    <w:rsid w:val="00973e4d"/>
    <w:rPr/>
  </w:style>
  <w:style w:type="character" w:styleId="FooterChar" w:customStyle="1">
    <w:name w:val="Footer Char"/>
    <w:link w:val="12"/>
    <w:uiPriority w:val="99"/>
    <w:qFormat/>
    <w:rsid w:val="00973e4d"/>
    <w:rPr/>
  </w:style>
  <w:style w:type="character" w:styleId="Style14">
    <w:name w:val="Интернет-ссылка"/>
    <w:rsid w:val="00973e4d"/>
    <w:rPr>
      <w:color w:val="0000FF"/>
      <w:u w:val="single"/>
    </w:rPr>
  </w:style>
  <w:style w:type="character" w:styleId="Style15" w:customStyle="1">
    <w:name w:val="Текст сноски Знак"/>
    <w:link w:val="ad"/>
    <w:uiPriority w:val="99"/>
    <w:qFormat/>
    <w:rsid w:val="00973e4d"/>
    <w:rPr>
      <w:sz w:val="18"/>
    </w:rPr>
  </w:style>
  <w:style w:type="character" w:styleId="Style16">
    <w:name w:val="Привязка сноски"/>
    <w:rPr>
      <w:vertAlign w:val="superscript"/>
    </w:rPr>
  </w:style>
  <w:style w:type="character" w:styleId="FootnoteCharacters">
    <w:name w:val="Footnote Characters"/>
    <w:uiPriority w:val="99"/>
    <w:unhideWhenUsed/>
    <w:qFormat/>
    <w:rsid w:val="00973e4d"/>
    <w:rPr>
      <w:vertAlign w:val="superscript"/>
    </w:rPr>
  </w:style>
  <w:style w:type="character" w:styleId="WW8Num1z0" w:customStyle="1">
    <w:name w:val="WW8Num1z0"/>
    <w:qFormat/>
    <w:rsid w:val="00973e4d"/>
    <w:rPr/>
  </w:style>
  <w:style w:type="character" w:styleId="WW8Num1z1" w:customStyle="1">
    <w:name w:val="WW8Num1z1"/>
    <w:qFormat/>
    <w:rsid w:val="00973e4d"/>
    <w:rPr/>
  </w:style>
  <w:style w:type="character" w:styleId="WW8Num1z2" w:customStyle="1">
    <w:name w:val="WW8Num1z2"/>
    <w:qFormat/>
    <w:rsid w:val="00973e4d"/>
    <w:rPr/>
  </w:style>
  <w:style w:type="character" w:styleId="WW8Num1z3" w:customStyle="1">
    <w:name w:val="WW8Num1z3"/>
    <w:qFormat/>
    <w:rsid w:val="00973e4d"/>
    <w:rPr/>
  </w:style>
  <w:style w:type="character" w:styleId="WW8Num1z4" w:customStyle="1">
    <w:name w:val="WW8Num1z4"/>
    <w:qFormat/>
    <w:rsid w:val="00973e4d"/>
    <w:rPr/>
  </w:style>
  <w:style w:type="character" w:styleId="WW8Num1z5" w:customStyle="1">
    <w:name w:val="WW8Num1z5"/>
    <w:qFormat/>
    <w:rsid w:val="00973e4d"/>
    <w:rPr/>
  </w:style>
  <w:style w:type="character" w:styleId="WW8Num1z6" w:customStyle="1">
    <w:name w:val="WW8Num1z6"/>
    <w:qFormat/>
    <w:rsid w:val="00973e4d"/>
    <w:rPr/>
  </w:style>
  <w:style w:type="character" w:styleId="WW8Num1z7" w:customStyle="1">
    <w:name w:val="WW8Num1z7"/>
    <w:qFormat/>
    <w:rsid w:val="00973e4d"/>
    <w:rPr/>
  </w:style>
  <w:style w:type="character" w:styleId="WW8Num1z8" w:customStyle="1">
    <w:name w:val="WW8Num1z8"/>
    <w:qFormat/>
    <w:rsid w:val="00973e4d"/>
    <w:rPr/>
  </w:style>
  <w:style w:type="character" w:styleId="WW8Num2z0" w:customStyle="1">
    <w:name w:val="WW8Num2z0"/>
    <w:qFormat/>
    <w:rsid w:val="00973e4d"/>
    <w:rPr>
      <w:rFonts w:ascii="Tahoma" w:hAnsi="Tahoma" w:eastAsia="Times New Roman"/>
      <w:b/>
      <w:bCs/>
      <w:color w:val="000000"/>
      <w:spacing w:val="-1"/>
      <w:sz w:val="28"/>
      <w:szCs w:val="28"/>
      <w:highlight w:val="yellow"/>
      <w:lang w:val="ru-RU" w:eastAsia="ru-RU" w:bidi="ar-SA"/>
    </w:rPr>
  </w:style>
  <w:style w:type="character" w:styleId="WW8Num2z1" w:customStyle="1">
    <w:name w:val="WW8Num2z1"/>
    <w:qFormat/>
    <w:rsid w:val="00973e4d"/>
    <w:rPr>
      <w:rFonts w:ascii="Times New Roman" w:hAnsi="Times New Roman"/>
      <w:b/>
      <w:bCs/>
      <w:i w:val="false"/>
      <w:strike w:val="false"/>
      <w:dstrike w:val="false"/>
      <w:sz w:val="28"/>
      <w:szCs w:val="28"/>
      <w:lang w:val="ru-RU" w:eastAsia="ru-RU" w:bidi="ar-SA"/>
    </w:rPr>
  </w:style>
  <w:style w:type="character" w:styleId="WW8Num2z2" w:customStyle="1">
    <w:name w:val="WW8Num2z2"/>
    <w:qFormat/>
    <w:rsid w:val="00973e4d"/>
    <w:rPr/>
  </w:style>
  <w:style w:type="character" w:styleId="WW8Num2z3" w:customStyle="1">
    <w:name w:val="WW8Num2z3"/>
    <w:qFormat/>
    <w:rsid w:val="00973e4d"/>
    <w:rPr/>
  </w:style>
  <w:style w:type="character" w:styleId="WW8Num2z4" w:customStyle="1">
    <w:name w:val="WW8Num2z4"/>
    <w:qFormat/>
    <w:rsid w:val="00973e4d"/>
    <w:rPr/>
  </w:style>
  <w:style w:type="character" w:styleId="WW8Num2z5" w:customStyle="1">
    <w:name w:val="WW8Num2z5"/>
    <w:qFormat/>
    <w:rsid w:val="00973e4d"/>
    <w:rPr/>
  </w:style>
  <w:style w:type="character" w:styleId="WW8Num2z6" w:customStyle="1">
    <w:name w:val="WW8Num2z6"/>
    <w:qFormat/>
    <w:rsid w:val="00973e4d"/>
    <w:rPr/>
  </w:style>
  <w:style w:type="character" w:styleId="WW8Num2z7" w:customStyle="1">
    <w:name w:val="WW8Num2z7"/>
    <w:qFormat/>
    <w:rsid w:val="00973e4d"/>
    <w:rPr/>
  </w:style>
  <w:style w:type="character" w:styleId="WW8Num2z8" w:customStyle="1">
    <w:name w:val="WW8Num2z8"/>
    <w:qFormat/>
    <w:rsid w:val="00973e4d"/>
    <w:rPr/>
  </w:style>
  <w:style w:type="character" w:styleId="WW8Num3z0" w:customStyle="1">
    <w:name w:val="WW8Num3z0"/>
    <w:qFormat/>
    <w:rsid w:val="00973e4d"/>
    <w:rPr>
      <w:rFonts w:ascii="Tahoma" w:hAnsi="Tahoma" w:eastAsia="Times New Roman"/>
      <w:b/>
      <w:bCs/>
      <w:color w:val="000000"/>
      <w:spacing w:val="-1"/>
      <w:sz w:val="28"/>
      <w:szCs w:val="28"/>
      <w:lang w:val="ru-RU" w:eastAsia="ru-RU" w:bidi="ar-SA"/>
    </w:rPr>
  </w:style>
  <w:style w:type="character" w:styleId="WW8Num3z1" w:customStyle="1">
    <w:name w:val="WW8Num3z1"/>
    <w:qFormat/>
    <w:rsid w:val="00973e4d"/>
    <w:rPr>
      <w:rFonts w:ascii="Times New Roman" w:hAnsi="Times New Roman"/>
      <w:b/>
      <w:bCs/>
      <w:i w:val="false"/>
      <w:strike w:val="false"/>
      <w:dstrike w:val="false"/>
      <w:sz w:val="28"/>
      <w:szCs w:val="28"/>
      <w:lang w:val="ru-RU" w:eastAsia="ru-RU" w:bidi="ar-SA"/>
    </w:rPr>
  </w:style>
  <w:style w:type="character" w:styleId="WW8Num3z2" w:customStyle="1">
    <w:name w:val="WW8Num3z2"/>
    <w:qFormat/>
    <w:rsid w:val="00973e4d"/>
    <w:rPr/>
  </w:style>
  <w:style w:type="character" w:styleId="WW8Num3z3" w:customStyle="1">
    <w:name w:val="WW8Num3z3"/>
    <w:qFormat/>
    <w:rsid w:val="00973e4d"/>
    <w:rPr/>
  </w:style>
  <w:style w:type="character" w:styleId="WW8Num3z4" w:customStyle="1">
    <w:name w:val="WW8Num3z4"/>
    <w:qFormat/>
    <w:rsid w:val="00973e4d"/>
    <w:rPr/>
  </w:style>
  <w:style w:type="character" w:styleId="WW8Num3z5" w:customStyle="1">
    <w:name w:val="WW8Num3z5"/>
    <w:qFormat/>
    <w:rsid w:val="00973e4d"/>
    <w:rPr/>
  </w:style>
  <w:style w:type="character" w:styleId="WW8Num3z6" w:customStyle="1">
    <w:name w:val="WW8Num3z6"/>
    <w:qFormat/>
    <w:rsid w:val="00973e4d"/>
    <w:rPr/>
  </w:style>
  <w:style w:type="character" w:styleId="WW8Num3z7" w:customStyle="1">
    <w:name w:val="WW8Num3z7"/>
    <w:qFormat/>
    <w:rsid w:val="00973e4d"/>
    <w:rPr/>
  </w:style>
  <w:style w:type="character" w:styleId="WW8Num3z8" w:customStyle="1">
    <w:name w:val="WW8Num3z8"/>
    <w:qFormat/>
    <w:rsid w:val="00973e4d"/>
    <w:rPr/>
  </w:style>
  <w:style w:type="character" w:styleId="11" w:customStyle="1">
    <w:name w:val="Основной шрифт абзаца1"/>
    <w:qFormat/>
    <w:rsid w:val="00973e4d"/>
    <w:rPr/>
  </w:style>
  <w:style w:type="character" w:styleId="Pagenumber">
    <w:name w:val="page number"/>
    <w:basedOn w:val="11"/>
    <w:qFormat/>
    <w:rsid w:val="00973e4d"/>
    <w:rPr/>
  </w:style>
  <w:style w:type="character" w:styleId="Style17" w:customStyle="1">
    <w:name w:val="Знак Знак"/>
    <w:qFormat/>
    <w:rsid w:val="00973e4d"/>
    <w:rPr>
      <w:rFonts w:ascii="Tahoma" w:hAnsi="Tahoma"/>
      <w:sz w:val="16"/>
      <w:szCs w:val="16"/>
    </w:rPr>
  </w:style>
  <w:style w:type="character" w:styleId="Style18" w:customStyle="1">
    <w:name w:val="Гипертекстовая ссылка"/>
    <w:qFormat/>
    <w:rsid w:val="00973e4d"/>
    <w:rPr>
      <w:color w:val="008000"/>
    </w:rPr>
  </w:style>
  <w:style w:type="character" w:styleId="Menu3br" w:customStyle="1">
    <w:name w:val="menu3br"/>
    <w:basedOn w:val="11"/>
    <w:qFormat/>
    <w:rsid w:val="00973e4d"/>
    <w:rPr/>
  </w:style>
  <w:style w:type="character" w:styleId="WWAbsatzStandardschriftart11" w:customStyle="1">
    <w:name w:val="WW-Absatz-Standardschriftart11"/>
    <w:qFormat/>
    <w:rsid w:val="00973e4d"/>
    <w:rPr/>
  </w:style>
  <w:style w:type="character" w:styleId="31" w:customStyle="1">
    <w:name w:val="Знак Знак3"/>
    <w:qFormat/>
    <w:rsid w:val="00973e4d"/>
    <w:rPr>
      <w:rFonts w:ascii="Arial" w:hAnsi="Arial"/>
      <w:lang w:val="ru-RU" w:bidi="ar-SA"/>
    </w:rPr>
  </w:style>
  <w:style w:type="character" w:styleId="Style19" w:customStyle="1">
    <w:name w:val="Знак Знак Знак"/>
    <w:qFormat/>
    <w:rsid w:val="00973e4d"/>
    <w:rPr>
      <w:sz w:val="24"/>
      <w:szCs w:val="24"/>
      <w:lang w:val="ru-RU" w:bidi="ar-SA"/>
    </w:rPr>
  </w:style>
  <w:style w:type="character" w:styleId="Appleconvertedspace" w:customStyle="1">
    <w:name w:val="apple-converted-space"/>
    <w:basedOn w:val="11"/>
    <w:qFormat/>
    <w:rsid w:val="00973e4d"/>
    <w:rPr/>
  </w:style>
  <w:style w:type="character" w:styleId="Style20" w:customStyle="1">
    <w:name w:val="Цветовое выделение"/>
    <w:qFormat/>
    <w:rsid w:val="00973e4d"/>
    <w:rPr>
      <w:b/>
      <w:bCs/>
      <w:color w:val="000080"/>
      <w:sz w:val="20"/>
      <w:szCs w:val="20"/>
    </w:rPr>
  </w:style>
  <w:style w:type="character" w:styleId="Strong">
    <w:name w:val="Strong"/>
    <w:qFormat/>
    <w:rsid w:val="00973e4d"/>
    <w:rPr>
      <w:b/>
      <w:bCs/>
    </w:rPr>
  </w:style>
  <w:style w:type="character" w:styleId="WW" w:customStyle="1">
    <w:name w:val="WW-Интернет-ссылка"/>
    <w:qFormat/>
    <w:rsid w:val="00973e4d"/>
    <w:rPr>
      <w:color w:val="0563C1"/>
      <w:u w:val="single"/>
    </w:rPr>
  </w:style>
  <w:style w:type="character" w:styleId="WW8Num5z0" w:customStyle="1">
    <w:name w:val="WW8Num5z0"/>
    <w:qFormat/>
    <w:rsid w:val="00973e4d"/>
    <w:rPr>
      <w:rFonts w:ascii="Times New Roman" w:hAnsi="Times New Roman"/>
      <w:spacing w:val="-4"/>
      <w:szCs w:val="28"/>
    </w:rPr>
  </w:style>
  <w:style w:type="character" w:styleId="WW8Num6z0" w:customStyle="1">
    <w:name w:val="WW8Num6z0"/>
    <w:qFormat/>
    <w:rsid w:val="00973e4d"/>
    <w:rPr>
      <w:rFonts w:ascii="Times New Roman" w:hAnsi="Times New Roman"/>
      <w:spacing w:val="-5"/>
      <w:szCs w:val="28"/>
    </w:rPr>
  </w:style>
  <w:style w:type="character" w:styleId="WW8Num7z0" w:customStyle="1">
    <w:name w:val="WW8Num7z0"/>
    <w:qFormat/>
    <w:rsid w:val="00973e4d"/>
    <w:rPr>
      <w:sz w:val="28"/>
      <w:szCs w:val="28"/>
    </w:rPr>
  </w:style>
  <w:style w:type="character" w:styleId="WW8Num7z1" w:customStyle="1">
    <w:name w:val="WW8Num7z1"/>
    <w:qFormat/>
    <w:rsid w:val="00973e4d"/>
    <w:rPr/>
  </w:style>
  <w:style w:type="character" w:styleId="WW8Num7z2" w:customStyle="1">
    <w:name w:val="WW8Num7z2"/>
    <w:qFormat/>
    <w:rsid w:val="00973e4d"/>
    <w:rPr/>
  </w:style>
  <w:style w:type="character" w:styleId="WW8Num7z3" w:customStyle="1">
    <w:name w:val="WW8Num7z3"/>
    <w:qFormat/>
    <w:rsid w:val="00973e4d"/>
    <w:rPr/>
  </w:style>
  <w:style w:type="character" w:styleId="WW8Num7z4" w:customStyle="1">
    <w:name w:val="WW8Num7z4"/>
    <w:qFormat/>
    <w:rsid w:val="00973e4d"/>
    <w:rPr/>
  </w:style>
  <w:style w:type="character" w:styleId="WW8Num7z5" w:customStyle="1">
    <w:name w:val="WW8Num7z5"/>
    <w:qFormat/>
    <w:rsid w:val="00973e4d"/>
    <w:rPr/>
  </w:style>
  <w:style w:type="character" w:styleId="WW8Num7z6" w:customStyle="1">
    <w:name w:val="WW8Num7z6"/>
    <w:qFormat/>
    <w:rsid w:val="00973e4d"/>
    <w:rPr/>
  </w:style>
  <w:style w:type="character" w:styleId="WW8Num7z7" w:customStyle="1">
    <w:name w:val="WW8Num7z7"/>
    <w:qFormat/>
    <w:rsid w:val="00973e4d"/>
    <w:rPr/>
  </w:style>
  <w:style w:type="character" w:styleId="WW8Num7z8" w:customStyle="1">
    <w:name w:val="WW8Num7z8"/>
    <w:qFormat/>
    <w:rsid w:val="00973e4d"/>
    <w:rPr/>
  </w:style>
  <w:style w:type="character" w:styleId="FollowedHyperlink">
    <w:name w:val="FollowedHyperlink"/>
    <w:qFormat/>
    <w:rsid w:val="00973e4d"/>
    <w:rPr>
      <w:color w:val="800000"/>
      <w:u w:val="single"/>
      <w:lang w:val="en-US" w:eastAsia="en-US" w:bidi="en-US"/>
    </w:rPr>
  </w:style>
  <w:style w:type="character" w:styleId="Blk" w:customStyle="1">
    <w:name w:val="blk"/>
    <w:basedOn w:val="DefaultParagraphFont"/>
    <w:qFormat/>
    <w:rsid w:val="00836fcf"/>
    <w:rPr/>
  </w:style>
  <w:style w:type="paragraph" w:styleId="Style21" w:customStyle="1">
    <w:name w:val="Заголовок"/>
    <w:next w:val="Style22"/>
    <w:qFormat/>
    <w:rsid w:val="00973e4d"/>
    <w:pPr>
      <w:widowControl/>
      <w:bidi w:val="0"/>
      <w:spacing w:before="0" w:after="0"/>
      <w:jc w:val="left"/>
    </w:pPr>
    <w:rPr>
      <w:rFonts w:ascii="Arial" w:hAnsi="Arial" w:eastAsia="Times New Roman" w:cs="Times New Roman"/>
      <w:b/>
      <w:bCs/>
      <w:color w:val="auto"/>
      <w:kern w:val="0"/>
      <w:sz w:val="22"/>
      <w:szCs w:val="22"/>
      <w:lang w:val="ru-RU" w:eastAsia="zh-CN" w:bidi="ar-SA"/>
    </w:rPr>
  </w:style>
  <w:style w:type="paragraph" w:styleId="Style22">
    <w:name w:val="Body Text"/>
    <w:basedOn w:val="Normal"/>
    <w:rsid w:val="00973e4d"/>
    <w:pPr>
      <w:spacing w:before="0" w:after="120"/>
    </w:pPr>
    <w:rPr/>
  </w:style>
  <w:style w:type="paragraph" w:styleId="Style23">
    <w:name w:val="List"/>
    <w:basedOn w:val="Style22"/>
    <w:rsid w:val="00973e4d"/>
    <w:pPr/>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rPr>
  </w:style>
  <w:style w:type="paragraph" w:styleId="111" w:customStyle="1">
    <w:name w:val="Заголовок 11"/>
    <w:link w:val="Heading1Char"/>
    <w:uiPriority w:val="9"/>
    <w:qFormat/>
    <w:rsid w:val="00973e4d"/>
    <w:pPr>
      <w:keepNext w:val="true"/>
      <w:keepLines/>
      <w:widowControl/>
      <w:bidi w:val="0"/>
      <w:spacing w:before="480" w:after="200"/>
      <w:jc w:val="left"/>
      <w:outlineLvl w:val="0"/>
    </w:pPr>
    <w:rPr>
      <w:rFonts w:ascii="Arial" w:hAnsi="Arial" w:eastAsia="Arial" w:cs="Arial"/>
      <w:color w:val="auto"/>
      <w:kern w:val="0"/>
      <w:sz w:val="40"/>
      <w:szCs w:val="40"/>
      <w:lang w:val="ru-RU" w:eastAsia="en-US" w:bidi="en-US"/>
    </w:rPr>
  </w:style>
  <w:style w:type="paragraph" w:styleId="211" w:customStyle="1">
    <w:name w:val="Заголовок 21"/>
    <w:link w:val="Heading2Char"/>
    <w:uiPriority w:val="9"/>
    <w:unhideWhenUsed/>
    <w:qFormat/>
    <w:rsid w:val="00973e4d"/>
    <w:pPr>
      <w:keepNext w:val="true"/>
      <w:keepLines/>
      <w:widowControl/>
      <w:bidi w:val="0"/>
      <w:spacing w:before="360" w:after="200"/>
      <w:jc w:val="left"/>
      <w:outlineLvl w:val="1"/>
    </w:pPr>
    <w:rPr>
      <w:rFonts w:ascii="Arial" w:hAnsi="Arial" w:eastAsia="Arial" w:cs="Arial"/>
      <w:color w:val="auto"/>
      <w:kern w:val="0"/>
      <w:sz w:val="34"/>
      <w:szCs w:val="22"/>
      <w:lang w:val="ru-RU" w:eastAsia="en-US" w:bidi="en-US"/>
    </w:rPr>
  </w:style>
  <w:style w:type="paragraph" w:styleId="311" w:customStyle="1">
    <w:name w:val="Заголовок 31"/>
    <w:link w:val="Heading3Char"/>
    <w:uiPriority w:val="9"/>
    <w:unhideWhenUsed/>
    <w:qFormat/>
    <w:rsid w:val="00973e4d"/>
    <w:pPr>
      <w:keepNext w:val="true"/>
      <w:keepLines/>
      <w:widowControl/>
      <w:bidi w:val="0"/>
      <w:spacing w:before="320" w:after="200"/>
      <w:jc w:val="left"/>
      <w:outlineLvl w:val="2"/>
    </w:pPr>
    <w:rPr>
      <w:rFonts w:ascii="Arial" w:hAnsi="Arial" w:eastAsia="Arial" w:cs="Arial"/>
      <w:color w:val="auto"/>
      <w:kern w:val="0"/>
      <w:sz w:val="30"/>
      <w:szCs w:val="30"/>
      <w:lang w:val="ru-RU" w:eastAsia="en-US" w:bidi="en-US"/>
    </w:rPr>
  </w:style>
  <w:style w:type="paragraph" w:styleId="41" w:customStyle="1">
    <w:name w:val="Заголовок 41"/>
    <w:link w:val="Heading4Char"/>
    <w:uiPriority w:val="9"/>
    <w:unhideWhenUsed/>
    <w:qFormat/>
    <w:rsid w:val="00973e4d"/>
    <w:pPr>
      <w:keepNext w:val="true"/>
      <w:keepLines/>
      <w:widowControl/>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1" w:customStyle="1">
    <w:name w:val="Заголовок 51"/>
    <w:link w:val="Heading5Char"/>
    <w:uiPriority w:val="9"/>
    <w:unhideWhenUsed/>
    <w:qFormat/>
    <w:rsid w:val="00973e4d"/>
    <w:pPr>
      <w:keepNext w:val="true"/>
      <w:keepLines/>
      <w:widowControl/>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1" w:customStyle="1">
    <w:name w:val="Заголовок 61"/>
    <w:link w:val="Heading6Char"/>
    <w:uiPriority w:val="9"/>
    <w:unhideWhenUsed/>
    <w:qFormat/>
    <w:rsid w:val="00973e4d"/>
    <w:pPr>
      <w:keepNext w:val="true"/>
      <w:keepLines/>
      <w:widowControl/>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1" w:customStyle="1">
    <w:name w:val="Заголовок 71"/>
    <w:link w:val="Heading7Char"/>
    <w:uiPriority w:val="9"/>
    <w:unhideWhenUsed/>
    <w:qFormat/>
    <w:rsid w:val="00973e4d"/>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1" w:customStyle="1">
    <w:name w:val="Заголовок 81"/>
    <w:link w:val="Heading8Char"/>
    <w:uiPriority w:val="9"/>
    <w:unhideWhenUsed/>
    <w:qFormat/>
    <w:rsid w:val="00973e4d"/>
    <w:pPr>
      <w:keepNext w:val="true"/>
      <w:keepLines/>
      <w:widowControl/>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1" w:customStyle="1">
    <w:name w:val="Заголовок 91"/>
    <w:link w:val="Heading9Char"/>
    <w:uiPriority w:val="9"/>
    <w:unhideWhenUsed/>
    <w:qFormat/>
    <w:rsid w:val="00973e4d"/>
    <w:pPr>
      <w:keepNext w:val="true"/>
      <w:keepLines/>
      <w:widowControl/>
      <w:bidi w:val="0"/>
      <w:spacing w:before="320" w:after="200"/>
      <w:jc w:val="left"/>
      <w:outlineLvl w:val="8"/>
    </w:pPr>
    <w:rPr>
      <w:rFonts w:ascii="Arial" w:hAnsi="Arial" w:eastAsia="Arial" w:cs="Arial"/>
      <w:i/>
      <w:iCs/>
      <w:color w:val="auto"/>
      <w:kern w:val="0"/>
      <w:sz w:val="21"/>
      <w:szCs w:val="21"/>
      <w:lang w:val="ru-RU" w:eastAsia="en-US" w:bidi="en-US"/>
    </w:rPr>
  </w:style>
  <w:style w:type="paragraph" w:styleId="ListParagraph">
    <w:name w:val="List Paragraph"/>
    <w:basedOn w:val="Normal"/>
    <w:uiPriority w:val="34"/>
    <w:qFormat/>
    <w:rsid w:val="00973e4d"/>
    <w:pPr>
      <w:widowControl w:val="false"/>
      <w:spacing w:before="0" w:after="0"/>
      <w:ind w:left="720" w:hanging="0"/>
      <w:contextualSpacing/>
    </w:pPr>
    <w:rPr>
      <w:sz w:val="24"/>
      <w:szCs w:val="24"/>
    </w:rPr>
  </w:style>
  <w:style w:type="paragraph" w:styleId="NoSpacing">
    <w:name w:val="No Spacing"/>
    <w:uiPriority w:val="1"/>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6">
    <w:name w:val="Title"/>
    <w:link w:val="a6"/>
    <w:uiPriority w:val="10"/>
    <w:qFormat/>
    <w:rsid w:val="00973e4d"/>
    <w:pPr>
      <w:widowControl/>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Style27">
    <w:name w:val="Subtitle"/>
    <w:link w:val="a8"/>
    <w:uiPriority w:val="11"/>
    <w:qFormat/>
    <w:rsid w:val="00973e4d"/>
    <w:pPr>
      <w:widowControl/>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link w:val="22"/>
    <w:uiPriority w:val="29"/>
    <w:qFormat/>
    <w:rsid w:val="00973e4d"/>
    <w:pPr>
      <w:widowControl/>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IntenseQuote">
    <w:name w:val="Intense Quote"/>
    <w:link w:val="aa"/>
    <w:uiPriority w:val="30"/>
    <w:qFormat/>
    <w:rsid w:val="00973e4d"/>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12" w:customStyle="1">
    <w:name w:val="Верхний колонтитул1"/>
    <w:link w:val="HeaderChar"/>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3" w:customStyle="1">
    <w:name w:val="Нижний колонтитул1"/>
    <w:link w:val="FooterChar"/>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8">
    <w:name w:val="Footnote Text"/>
    <w:basedOn w:val="Normal"/>
    <w:link w:val="ae"/>
    <w:rsid w:val="00973e4d"/>
    <w:pPr>
      <w:widowControl w:val="false"/>
      <w:ind w:firstLine="720"/>
      <w:jc w:val="both"/>
    </w:pPr>
    <w:rPr>
      <w:rFonts w:ascii="Arial" w:hAnsi="Arial"/>
    </w:rPr>
  </w:style>
  <w:style w:type="paragraph" w:styleId="14">
    <w:name w:val="TOC 1"/>
    <w:uiPriority w:val="39"/>
    <w:unhideWhenUsed/>
    <w:rsid w:val="00973e4d"/>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2">
    <w:name w:val="TOC 2"/>
    <w:uiPriority w:val="39"/>
    <w:unhideWhenUsed/>
    <w:rsid w:val="00973e4d"/>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2">
    <w:name w:val="TOC 3"/>
    <w:uiPriority w:val="39"/>
    <w:unhideWhenUsed/>
    <w:rsid w:val="00973e4d"/>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
    <w:name w:val="TOC 4"/>
    <w:uiPriority w:val="39"/>
    <w:unhideWhenUsed/>
    <w:rsid w:val="00973e4d"/>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
    <w:name w:val="TOC 5"/>
    <w:uiPriority w:val="39"/>
    <w:unhideWhenUsed/>
    <w:rsid w:val="00973e4d"/>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
    <w:name w:val="TOC 6"/>
    <w:uiPriority w:val="39"/>
    <w:unhideWhenUsed/>
    <w:rsid w:val="00973e4d"/>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
    <w:name w:val="TOC 7"/>
    <w:uiPriority w:val="39"/>
    <w:unhideWhenUsed/>
    <w:rsid w:val="00973e4d"/>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
    <w:name w:val="TOC 8"/>
    <w:uiPriority w:val="39"/>
    <w:unhideWhenUsed/>
    <w:rsid w:val="00973e4d"/>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
    <w:name w:val="TOC 9"/>
    <w:uiPriority w:val="39"/>
    <w:unhideWhenUsed/>
    <w:rsid w:val="00973e4d"/>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5" w:customStyle="1">
    <w:name w:val="Заголовок1"/>
    <w:basedOn w:val="Normal"/>
    <w:next w:val="Style22"/>
    <w:qFormat/>
    <w:rsid w:val="00973e4d"/>
    <w:pPr>
      <w:keepNext w:val="true"/>
      <w:spacing w:before="240" w:after="120"/>
    </w:pPr>
    <w:rPr>
      <w:rFonts w:eastAsia="Microsoft YaHei"/>
      <w:sz w:val="28"/>
      <w:szCs w:val="28"/>
    </w:rPr>
  </w:style>
  <w:style w:type="paragraph" w:styleId="Caption">
    <w:name w:val="caption"/>
    <w:basedOn w:val="Normal"/>
    <w:qFormat/>
    <w:rsid w:val="00973e4d"/>
    <w:pPr>
      <w:spacing w:before="120" w:after="120"/>
    </w:pPr>
    <w:rPr>
      <w:i/>
      <w:iCs/>
      <w:sz w:val="24"/>
      <w:szCs w:val="24"/>
    </w:rPr>
  </w:style>
  <w:style w:type="paragraph" w:styleId="16" w:customStyle="1">
    <w:name w:val="Указатель1"/>
    <w:basedOn w:val="Normal"/>
    <w:qFormat/>
    <w:rsid w:val="00973e4d"/>
    <w:pPr/>
    <w:rPr/>
  </w:style>
  <w:style w:type="paragraph" w:styleId="Style29">
    <w:name w:val="Body Text Indent"/>
    <w:basedOn w:val="Normal"/>
    <w:rsid w:val="00973e4d"/>
    <w:pPr>
      <w:ind w:firstLine="720"/>
      <w:jc w:val="both"/>
    </w:pPr>
    <w:rPr>
      <w:sz w:val="28"/>
    </w:rPr>
  </w:style>
  <w:style w:type="paragraph" w:styleId="Style30">
    <w:name w:val="Верхний и нижний колонтитулы"/>
    <w:basedOn w:val="Normal"/>
    <w:qFormat/>
    <w:pPr/>
    <w:rPr/>
  </w:style>
  <w:style w:type="paragraph" w:styleId="Style31">
    <w:name w:val="Header"/>
    <w:basedOn w:val="Normal"/>
    <w:rsid w:val="00973e4d"/>
    <w:pPr>
      <w:tabs>
        <w:tab w:val="clear" w:pos="720"/>
        <w:tab w:val="center" w:pos="4153" w:leader="none"/>
        <w:tab w:val="right" w:pos="8306" w:leader="none"/>
      </w:tabs>
    </w:pPr>
    <w:rPr/>
  </w:style>
  <w:style w:type="paragraph" w:styleId="Style32">
    <w:name w:val="Footer"/>
    <w:basedOn w:val="Normal"/>
    <w:rsid w:val="00973e4d"/>
    <w:pPr>
      <w:tabs>
        <w:tab w:val="clear" w:pos="720"/>
        <w:tab w:val="center" w:pos="4153" w:leader="none"/>
        <w:tab w:val="right" w:pos="8306" w:leader="none"/>
      </w:tabs>
    </w:pPr>
    <w:rPr/>
  </w:style>
  <w:style w:type="paragraph" w:styleId="ConsPlusTitle" w:customStyle="1">
    <w:name w:val="ConsPlusTitle"/>
    <w:qFormat/>
    <w:rsid w:val="00973e4d"/>
    <w:pPr>
      <w:widowControl w:val="false"/>
      <w:bidi w:val="0"/>
      <w:spacing w:before="0" w:after="0"/>
      <w:jc w:val="left"/>
    </w:pPr>
    <w:rPr>
      <w:rFonts w:ascii="Arial" w:hAnsi="Arial" w:eastAsia="Times New Roman" w:cs="Times New Roman"/>
      <w:b/>
      <w:bCs/>
      <w:color w:val="auto"/>
      <w:kern w:val="0"/>
      <w:sz w:val="20"/>
      <w:szCs w:val="22"/>
      <w:lang w:val="ru-RU" w:eastAsia="zh-CN" w:bidi="ar-SA"/>
    </w:rPr>
  </w:style>
  <w:style w:type="paragraph" w:styleId="ConsPlusNormal" w:customStyle="1">
    <w:name w:val="ConsPlusNormal"/>
    <w:qFormat/>
    <w:rsid w:val="00973e4d"/>
    <w:pPr>
      <w:widowControl w:val="false"/>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ConsNormal" w:customStyle="1">
    <w:name w:val="ConsNormal"/>
    <w:qFormat/>
    <w:rsid w:val="00973e4d"/>
    <w:pPr>
      <w:widowControl/>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Style33" w:customStyle="1">
    <w:name w:val="Заголовок статьи"/>
    <w:basedOn w:val="Normal"/>
    <w:next w:val="Normal"/>
    <w:qFormat/>
    <w:rsid w:val="00973e4d"/>
    <w:pPr>
      <w:widowControl w:val="false"/>
      <w:ind w:left="1612" w:hanging="892"/>
      <w:jc w:val="both"/>
    </w:pPr>
    <w:rPr>
      <w:rFonts w:ascii="Arial" w:hAnsi="Arial"/>
    </w:rPr>
  </w:style>
  <w:style w:type="paragraph" w:styleId="NormalWeb">
    <w:name w:val="Normal (Web)"/>
    <w:basedOn w:val="Normal"/>
    <w:qFormat/>
    <w:rsid w:val="00973e4d"/>
    <w:pPr/>
    <w:rPr>
      <w:sz w:val="24"/>
      <w:szCs w:val="24"/>
    </w:rPr>
  </w:style>
  <w:style w:type="paragraph" w:styleId="17" w:customStyle="1">
    <w:name w:val="Знак1"/>
    <w:basedOn w:val="Normal"/>
    <w:qFormat/>
    <w:rsid w:val="00973e4d"/>
    <w:pPr>
      <w:widowControl w:val="false"/>
      <w:spacing w:lineRule="exact" w:line="240" w:before="0" w:after="160"/>
      <w:jc w:val="right"/>
    </w:pPr>
    <w:rPr>
      <w:lang w:val="en-GB"/>
    </w:rPr>
  </w:style>
  <w:style w:type="paragraph" w:styleId="BalloonText">
    <w:name w:val="Balloon Text"/>
    <w:basedOn w:val="Normal"/>
    <w:qFormat/>
    <w:rsid w:val="00973e4d"/>
    <w:pPr/>
    <w:rPr>
      <w:rFonts w:ascii="Tahoma" w:hAnsi="Tahoma"/>
      <w:sz w:val="16"/>
      <w:szCs w:val="16"/>
    </w:rPr>
  </w:style>
  <w:style w:type="paragraph" w:styleId="ConsPlusNonformat" w:customStyle="1">
    <w:name w:val="ConsPlusNonformat"/>
    <w:qFormat/>
    <w:rsid w:val="00973e4d"/>
    <w:pPr>
      <w:widowControl w:val="false"/>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221" w:customStyle="1">
    <w:name w:val="Основной текст 22"/>
    <w:basedOn w:val="Normal"/>
    <w:qFormat/>
    <w:rsid w:val="00973e4d"/>
    <w:pPr>
      <w:spacing w:lineRule="auto" w:line="480" w:before="0" w:after="120"/>
    </w:pPr>
    <w:rPr/>
  </w:style>
  <w:style w:type="paragraph" w:styleId="312" w:customStyle="1">
    <w:name w:val="Основной текст 31"/>
    <w:basedOn w:val="Normal"/>
    <w:qFormat/>
    <w:rsid w:val="00973e4d"/>
    <w:pPr>
      <w:spacing w:before="0" w:after="120"/>
    </w:pPr>
    <w:rPr>
      <w:sz w:val="16"/>
      <w:szCs w:val="16"/>
    </w:rPr>
  </w:style>
  <w:style w:type="paragraph" w:styleId="Style34" w:customStyle="1">
    <w:name w:val="Прижатый влево"/>
    <w:basedOn w:val="Normal"/>
    <w:next w:val="Normal"/>
    <w:qFormat/>
    <w:rsid w:val="00973e4d"/>
    <w:pPr/>
    <w:rPr>
      <w:rFonts w:ascii="Arial" w:hAnsi="Arial"/>
      <w:sz w:val="24"/>
      <w:szCs w:val="24"/>
    </w:rPr>
  </w:style>
  <w:style w:type="paragraph" w:styleId="18" w:customStyle="1">
    <w:name w:val="1"/>
    <w:basedOn w:val="Normal"/>
    <w:qFormat/>
    <w:rsid w:val="00973e4d"/>
    <w:pPr>
      <w:spacing w:lineRule="exact" w:line="240" w:before="0" w:after="160"/>
    </w:pPr>
    <w:rPr>
      <w:rFonts w:eastAsia="SimSun"/>
      <w:b/>
      <w:sz w:val="28"/>
      <w:szCs w:val="24"/>
      <w:lang w:val="en-US"/>
    </w:rPr>
  </w:style>
  <w:style w:type="paragraph" w:styleId="Style35" w:customStyle="1">
    <w:name w:val="Подпись Должность"/>
    <w:basedOn w:val="Normal"/>
    <w:qFormat/>
    <w:rsid w:val="00973e4d"/>
    <w:pPr/>
    <w:rPr>
      <w:rFonts w:ascii="Courier New" w:hAnsi="Courier New" w:eastAsia="MS Mincho"/>
      <w:sz w:val="24"/>
      <w:szCs w:val="24"/>
    </w:rPr>
  </w:style>
  <w:style w:type="paragraph" w:styleId="Style36" w:customStyle="1">
    <w:name w:val="Знак Знак Знак Знак Знак Знак Знак Знак Знак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Default" w:customStyle="1">
    <w:name w:val="Default"/>
    <w:qFormat/>
    <w:rsid w:val="00973e4d"/>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19" w:customStyle="1">
    <w:name w:val="Текст1"/>
    <w:basedOn w:val="Normal"/>
    <w:qFormat/>
    <w:rsid w:val="00973e4d"/>
    <w:pPr/>
    <w:rPr>
      <w:rFonts w:ascii="Courier New" w:hAnsi="Courier New"/>
    </w:rPr>
  </w:style>
  <w:style w:type="paragraph" w:styleId="23" w:customStyle="1">
    <w:name w:val="Обычный (веб)2"/>
    <w:basedOn w:val="Normal"/>
    <w:qFormat/>
    <w:rsid w:val="00973e4d"/>
    <w:pPr>
      <w:spacing w:before="280" w:after="280"/>
      <w:jc w:val="both"/>
    </w:pPr>
    <w:rPr>
      <w:sz w:val="24"/>
      <w:szCs w:val="24"/>
    </w:rPr>
  </w:style>
  <w:style w:type="paragraph" w:styleId="212" w:customStyle="1">
    <w:name w:val="Основной текст 21"/>
    <w:basedOn w:val="Normal"/>
    <w:qFormat/>
    <w:rsid w:val="00973e4d"/>
    <w:pPr>
      <w:jc w:val="both"/>
    </w:pPr>
    <w:rPr>
      <w:sz w:val="28"/>
    </w:rPr>
  </w:style>
  <w:style w:type="paragraph" w:styleId="Formattext" w:customStyle="1">
    <w:name w:val="formattext"/>
    <w:qFormat/>
    <w:rsid w:val="00973e4d"/>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Style37" w:customStyle="1">
    <w:name w:val="Стиль"/>
    <w:qFormat/>
    <w:rsid w:val="00973e4d"/>
    <w:pPr>
      <w:widowControl w:val="false"/>
      <w:bidi w:val="0"/>
      <w:spacing w:before="0" w:after="0"/>
      <w:ind w:firstLine="720"/>
      <w:jc w:val="both"/>
    </w:pPr>
    <w:rPr>
      <w:rFonts w:ascii="Arial" w:hAnsi="Arial" w:eastAsia="Times New Roman" w:cs="Times New Roman"/>
      <w:color w:val="auto"/>
      <w:kern w:val="0"/>
      <w:sz w:val="20"/>
      <w:szCs w:val="22"/>
      <w:lang w:val="ru-RU" w:eastAsia="zh-CN" w:bidi="ar-SA"/>
    </w:rPr>
  </w:style>
  <w:style w:type="paragraph" w:styleId="Style38" w:customStyle="1">
    <w:name w:val="Форматированный"/>
    <w:basedOn w:val="Normal"/>
    <w:qFormat/>
    <w:rsid w:val="00973e4d"/>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rPr>
  </w:style>
  <w:style w:type="paragraph" w:styleId="31812" w:customStyle="1">
    <w:name w:val="Стиль Заголовок 3 + Перед:  18 пт После:  12 пт"/>
    <w:basedOn w:val="3"/>
    <w:qFormat/>
    <w:rsid w:val="00973e4d"/>
    <w:pPr>
      <w:numPr>
        <w:ilvl w:val="0"/>
        <w:numId w:val="0"/>
      </w:numPr>
      <w:spacing w:lineRule="auto" w:line="240" w:before="360" w:after="240"/>
      <w:ind w:left="1134" w:right="1134" w:firstLine="709"/>
      <w:jc w:val="center"/>
    </w:pPr>
    <w:rPr>
      <w:szCs w:val="20"/>
    </w:rPr>
  </w:style>
  <w:style w:type="paragraph" w:styleId="110" w:customStyle="1">
    <w:name w:val="Знак Знак1"/>
    <w:basedOn w:val="Normal"/>
    <w:qFormat/>
    <w:rsid w:val="00973e4d"/>
    <w:pPr>
      <w:spacing w:lineRule="exact" w:line="240" w:before="0" w:after="160"/>
    </w:pPr>
    <w:rPr>
      <w:rFonts w:ascii="Verdana" w:hAnsi="Verdana"/>
      <w:sz w:val="24"/>
      <w:szCs w:val="24"/>
      <w:lang w:val="en-US"/>
    </w:rPr>
  </w:style>
  <w:style w:type="paragraph" w:styleId="Materialtext1" w:customStyle="1">
    <w:name w:val="material_text1"/>
    <w:basedOn w:val="Normal"/>
    <w:qFormat/>
    <w:rsid w:val="00973e4d"/>
    <w:pPr>
      <w:spacing w:lineRule="atLeast" w:line="312" w:before="280" w:after="280"/>
      <w:jc w:val="both"/>
    </w:pPr>
    <w:rPr/>
  </w:style>
  <w:style w:type="paragraph" w:styleId="112" w:customStyle="1">
    <w:name w:val="Знак Знак1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Style39" w:customStyle="1">
    <w:name w:val="Содержимое врезки"/>
    <w:basedOn w:val="Normal"/>
    <w:qFormat/>
    <w:rsid w:val="00973e4d"/>
    <w:pPr/>
    <w:rPr/>
  </w:style>
  <w:style w:type="paragraph" w:styleId="Style40" w:customStyle="1">
    <w:name w:val="Содержимое таблицы"/>
    <w:basedOn w:val="Normal"/>
    <w:qFormat/>
    <w:rsid w:val="00973e4d"/>
    <w:pPr/>
    <w:rPr/>
  </w:style>
  <w:style w:type="paragraph" w:styleId="Style41" w:customStyle="1">
    <w:name w:val="Заголовок таблицы"/>
    <w:basedOn w:val="Style40"/>
    <w:qFormat/>
    <w:rsid w:val="00973e4d"/>
    <w:pPr>
      <w:jc w:val="center"/>
    </w:pPr>
    <w:rPr>
      <w:b/>
      <w:bCs/>
    </w:rPr>
  </w:style>
  <w:style w:type="paragraph" w:styleId="Style42">
    <w:name w:val="Обычный"/>
    <w:qFormat/>
    <w:pPr>
      <w:widowControl/>
      <w:shd w:val="nil" w:color="auto" w:fill="FFFFFF"/>
      <w:bidi w:val="0"/>
      <w:spacing w:lineRule="auto" w:line="240" w:beforeAutospacing="0" w:before="0" w:afterAutospacing="0" w:after="0"/>
      <w:ind w:left="0" w:right="0" w:hanging="0"/>
      <w:jc w:val="left"/>
    </w:pPr>
    <w:rPr>
      <w:rFonts w:ascii="Times New Roman" w:hAnsi="Times New Roman" w:eastAsia="Times New Roman" w:cs="Times New Roman"/>
      <w:color w:val="auto"/>
      <w:spacing w:val="0"/>
      <w:kern w:val="0"/>
      <w:sz w:val="20"/>
      <w:szCs w:val="22"/>
      <w:highlight w:val="white"/>
      <w:highlight w:val="white"/>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uiPriority w:val="59"/>
    <w:rsid w:val="00973e4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uiPriority w:val="59"/>
    <w:rsid w:val="00973e4d"/>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uiPriority w:val="99"/>
    <w:rsid w:val="00973e4d"/>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PlainTable4">
    <w:name w:val="Plain Table 4"/>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PlainTable5">
    <w:name w:val="Plain Table 5"/>
    <w:uiPriority w:val="99"/>
    <w:rsid w:val="00973e4d"/>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GridTable1Light">
    <w:name w:val="Grid Table 1 Light"/>
    <w:uiPriority w:val="99"/>
    <w:rsid w:val="00973e4d"/>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auto" w:fill="FFFFFF"/>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auto" w:fill="FFFFFF"/>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auto" w:fill="FFFFFF"/>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auto" w:fill="FFFFFF"/>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auto" w:fill="FFFFFF"/>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auto"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auto"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3">
    <w:name w:val="Grid Table 3"/>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4">
    <w:name w:val="Grid Table 4"/>
    <w:uiPriority w:val="59"/>
    <w:rsid w:val="00973e4d"/>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uiPriority w:val="5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auto"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uiPriority w:val="5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auto"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uiPriority w:val="5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auto"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uiPriority w:val="5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auto"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uiPriority w:val="5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uiPriority w:val="5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5Dark">
    <w:name w:val="Grid Table 5 Dark"/>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color="FFFFFF" w:themeColor="light1" w:sz="4" w:space="0"/>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color="FFFFFF" w:themeColor="light1" w:sz="4" w:space="0"/>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color="FFFFFF" w:themeColor="light1" w:sz="4" w:space="0"/>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color="FFFFFF" w:themeColor="light1" w:sz="4" w:space="0"/>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color="FFFFFF" w:themeColor="light1" w:sz="4" w:space="0"/>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color="FFFFFF" w:themeColor="light1" w:sz="4" w:space="0"/>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rsid w:val="00973e4d"/>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rsid w:val="00973e4d"/>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rsid w:val="00973e4d"/>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rsid w:val="00973e4d"/>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rsid w:val="00973e4d"/>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Pr/>
    </w:tblStylePr>
  </w:style>
  <w:style w:type="table" w:customStyle="1" w:styleId="GridTable7Colorful">
    <w:name w:val="Grid Table 7 Colorful"/>
    <w:uiPriority w:val="99"/>
    <w:rsid w:val="00973e4d"/>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rsid w:val="00973e4d"/>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auto"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auto" w:fill="FFFFFF"/>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rsid w:val="00973e4d"/>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auto"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rsid w:val="00973e4d"/>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auto"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auto" w:fill="FFFFFF"/>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rsid w:val="00973e4d"/>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auto"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rsid w:val="00973e4d"/>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auto"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auto" w:fill="FFFFFF"/>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rsid w:val="00973e4d"/>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auto"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auto" w:fill="FFFFFF"/>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Pr/>
    </w:tblStylePr>
  </w:style>
  <w:style w:type="table" w:customStyle="1" w:styleId="ListTable1Light">
    <w:name w:val="List Table 1 Light"/>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rsid w:val="00973e4d"/>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uiPriority w:val="99"/>
    <w:rsid w:val="00973e4d"/>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uiPriority w:val="99"/>
    <w:rsid w:val="00973e4d"/>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uiPriority w:val="99"/>
    <w:rsid w:val="00973e4d"/>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uiPriority w:val="99"/>
    <w:rsid w:val="00973e4d"/>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uiPriority w:val="99"/>
    <w:rsid w:val="00973e4d"/>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uiPriority w:val="99"/>
    <w:rsid w:val="00973e4d"/>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3">
    <w:name w:val="List Table 3"/>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973e4d"/>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auto"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uiPriority w:val="99"/>
    <w:rsid w:val="00973e4d"/>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auto"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auto"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uiPriority w:val="99"/>
    <w:rsid w:val="00973e4d"/>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auto"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uiPriority w:val="99"/>
    <w:rsid w:val="00973e4d"/>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auto"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customStyle="1" w:styleId="ListTable4">
    <w:name w:val="List Table 4"/>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uiPriority w:val="9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uiPriority w:val="9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uiPriority w:val="9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uiPriority w:val="9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uiPriority w:val="9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uiPriority w:val="9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5Dark">
    <w:name w:val="List Table 5 Dark"/>
    <w:uiPriority w:val="99"/>
    <w:rsid w:val="00973e4d"/>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uiPriority w:val="99"/>
    <w:rsid w:val="00973e4d"/>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auto"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auto"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4F81BD" w:themeFill="accent1"/>
      </w:tcPr>
    </w:tblStylePr>
    <w:tblStylePr w:type="band2Horz">
      <w:tblPr/>
      <w:tcPr>
        <w:tcBorders>
          <w:top w:val="single" w:color="FFFFFF" w:themeColor="light1" w:sz="4" w:space="0"/>
          <w:bottom w:val="single" w:color="FFFFFF" w:themeColor="light1" w:sz="4" w:space="0"/>
        </w:tcBorders>
        <w:shd w:val="clear" w:color="auto" w:fill="4F81BD" w:themeFill="accent1"/>
      </w:tcPr>
    </w:tblStylePr>
  </w:style>
  <w:style w:type="table" w:customStyle="1" w:styleId="ListTable5Dark-Accent2">
    <w:name w:val="List Table 5 Dark - Accent 2"/>
    <w:uiPriority w:val="99"/>
    <w:rsid w:val="00973e4d"/>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auto"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auto"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D99695" w:themeFill="accent2" w:themeFillTint="97"/>
      </w:tcPr>
    </w:tblStylePr>
    <w:tblStylePr w:type="band2Horz">
      <w:tblPr/>
      <w:tcPr>
        <w:tcBorders>
          <w:top w:val="single" w:color="FFFFFF" w:themeColor="light1" w:sz="4" w:space="0"/>
          <w:bottom w:val="single" w:color="FFFFFF" w:themeColor="light1" w:sz="4" w:space="0"/>
        </w:tcBorders>
        <w:shd w:val="clear" w:color="auto" w:fill="D99695" w:themeFill="accent2" w:themeFillTint="97"/>
      </w:tcPr>
    </w:tblStylePr>
  </w:style>
  <w:style w:type="table" w:customStyle="1" w:styleId="ListTable5Dark-Accent3">
    <w:name w:val="List Table 5 Dark - Accent 3"/>
    <w:uiPriority w:val="99"/>
    <w:rsid w:val="00973e4d"/>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auto"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D69B" w:themeFill="accent3" w:themeFillTint="98"/>
      </w:tcPr>
    </w:tblStylePr>
    <w:tblStylePr w:type="band2Horz">
      <w:tblPr/>
      <w:tcPr>
        <w:tcBorders>
          <w:top w:val="single" w:color="FFFFFF" w:themeColor="light1" w:sz="4" w:space="0"/>
          <w:bottom w:val="single" w:color="FFFFFF" w:themeColor="light1" w:sz="4" w:space="0"/>
        </w:tcBorders>
        <w:shd w:val="clear" w:color="auto" w:fill="C3D69B" w:themeFill="accent3" w:themeFillTint="98"/>
      </w:tcPr>
    </w:tblStylePr>
  </w:style>
  <w:style w:type="table" w:customStyle="1" w:styleId="ListTable5Dark-Accent4">
    <w:name w:val="List Table 5 Dark - Accent 4"/>
    <w:uiPriority w:val="99"/>
    <w:rsid w:val="00973e4d"/>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auto"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auto"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B2A1C6" w:themeFill="accent4" w:themeFillTint="9a"/>
      </w:tcPr>
    </w:tblStylePr>
    <w:tblStylePr w:type="band2Horz">
      <w:tblPr/>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ListTable5Dark-Accent5">
    <w:name w:val="List Table 5 Dark - Accent 5"/>
    <w:uiPriority w:val="99"/>
    <w:rsid w:val="00973e4d"/>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auto"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auto"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2CCDC" w:themeFill="accent5" w:themeFillTint="9a"/>
      </w:tcPr>
    </w:tblStylePr>
    <w:tblStylePr w:type="band2Horz">
      <w:tblPr/>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ListTable5Dark-Accent6">
    <w:name w:val="List Table 5 Dark - Accent 6"/>
    <w:uiPriority w:val="99"/>
    <w:rsid w:val="00973e4d"/>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auto"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auto"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AC090" w:themeFill="accent6" w:themeFillTint="98"/>
      </w:tcPr>
    </w:tblStylePr>
    <w:tblStylePr w:type="band2Horz">
      <w:tblPr/>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ListTable6Colorful">
    <w:name w:val="List Table 6 Colorful"/>
    <w:uiPriority w:val="99"/>
    <w:rsid w:val="00973e4d"/>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rsid w:val="00973e4d"/>
    <w:tblPr>
      <w:tblStyleRowBandSize w:val="1"/>
      <w:tblStyleColBandSize w:val="1"/>
      <w:tblInd w:w="0" w:type="dxa"/>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rsid w:val="00973e4d"/>
    <w:tblPr>
      <w:tblStyleRowBandSize w:val="1"/>
      <w:tblStyleColBandSize w:val="1"/>
      <w:tblInd w:w="0" w:type="dxa"/>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rsid w:val="00973e4d"/>
    <w:tblPr>
      <w:tblStyleRowBandSize w:val="1"/>
      <w:tblStyleColBandSize w:val="1"/>
      <w:tblInd w:w="0" w:type="dxa"/>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rsid w:val="00973e4d"/>
    <w:tblPr>
      <w:tblStyleRowBandSize w:val="1"/>
      <w:tblStyleColBandSize w:val="1"/>
      <w:tblInd w:w="0" w:type="dxa"/>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rsid w:val="00973e4d"/>
    <w:tblPr>
      <w:tblStyleRowBandSize w:val="1"/>
      <w:tblStyleColBandSize w:val="1"/>
      <w:tblInd w:w="0" w:type="dxa"/>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rsid w:val="00973e4d"/>
    <w:tblPr>
      <w:tblStyleRowBandSize w:val="1"/>
      <w:tblStyleColBandSize w:val="1"/>
      <w:tblInd w:w="0" w:type="dxa"/>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stTable7Colorful">
    <w:name w:val="List Table 7 Colorful"/>
    <w:uiPriority w:val="99"/>
    <w:rsid w:val="00973e4d"/>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rsid w:val="00973e4d"/>
    <w:tblPr>
      <w:tblStyleRowBandSize w:val="1"/>
      <w:tblStyleColBandSize w:val="1"/>
      <w:tblInd w:w="0" w:type="dxa"/>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rsid w:val="00973e4d"/>
    <w:tblPr>
      <w:tblStyleRowBandSize w:val="1"/>
      <w:tblStyleColBandSize w:val="1"/>
      <w:tblInd w:w="0" w:type="dxa"/>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auto"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rsid w:val="00973e4d"/>
    <w:tblPr>
      <w:tblStyleRowBandSize w:val="1"/>
      <w:tblStyleColBandSize w:val="1"/>
      <w:tblInd w:w="0" w:type="dxa"/>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auto"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auto" w:fill="FFFFFF"/>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rsid w:val="00973e4d"/>
    <w:tblPr>
      <w:tblStyleRowBandSize w:val="1"/>
      <w:tblStyleColBandSize w:val="1"/>
      <w:tblInd w:w="0" w:type="dxa"/>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auto"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rsid w:val="00973e4d"/>
    <w:tblPr>
      <w:tblStyleRowBandSize w:val="1"/>
      <w:tblStyleColBandSize w:val="1"/>
      <w:tblInd w:w="0" w:type="dxa"/>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auto"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auto" w:fill="FFFFFF"/>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rsid w:val="00973e4d"/>
    <w:tblPr>
      <w:tblStyleRowBandSize w:val="1"/>
      <w:tblStyleColBandSize w:val="1"/>
      <w:tblInd w:w="0" w:type="dxa"/>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auto"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auto" w:fill="FFFFFF"/>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Lined-Accent2">
    <w:name w:val="Lined - Accent 2"/>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Lined-Accent3">
    <w:name w:val="Lined - Accent 3"/>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Lined-Accent4">
    <w:name w:val="Lined - Accent 4"/>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Lined-Accent5">
    <w:name w:val="Lined - Accent 5"/>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Lined-Accent6">
    <w:name w:val="Lined - Accent 6"/>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uiPriority w:val="99"/>
    <w:rsid w:val="00973e4d"/>
    <w:rPr>
      <w:lang w:eastAsia="ru-RU" w:bidi="ar-SA"/>
      <w:color w:val="40404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uiPriority w:val="99"/>
    <w:rsid w:val="00973e4d"/>
    <w:rPr>
      <w:lang w:eastAsia="ru-RU" w:bidi="ar-SA"/>
      <w:color w:val="404040"/>
      <w:szCs w:val="20"/>
    </w:rPr>
    <w:tblPr>
      <w:tblStyleRowBandSize w:val="1"/>
      <w:tblStyleColBandSize w:val="1"/>
      <w:tblInd w:w="0" w:type="dxa"/>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uiPriority w:val="99"/>
    <w:rsid w:val="00973e4d"/>
    <w:rPr>
      <w:lang w:eastAsia="ru-RU" w:bidi="ar-SA"/>
      <w:color w:val="404040"/>
      <w:szCs w:val="20"/>
    </w:rPr>
    <w:tblPr>
      <w:tblStyleRowBandSize w:val="1"/>
      <w:tblStyleColBandSize w:val="1"/>
      <w:tblInd w:w="0" w:type="dxa"/>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uiPriority w:val="99"/>
    <w:rsid w:val="00973e4d"/>
    <w:rPr>
      <w:lang w:eastAsia="ru-RU" w:bidi="ar-SA"/>
      <w:color w:val="404040"/>
      <w:szCs w:val="20"/>
    </w:rPr>
    <w:tblPr>
      <w:tblStyleRowBandSize w:val="1"/>
      <w:tblStyleColBandSize w:val="1"/>
      <w:tblInd w:w="0" w:type="dxa"/>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uiPriority w:val="99"/>
    <w:rsid w:val="00973e4d"/>
    <w:rPr>
      <w:lang w:eastAsia="ru-RU" w:bidi="ar-SA"/>
      <w:color w:val="404040"/>
      <w:szCs w:val="20"/>
    </w:rPr>
    <w:tblPr>
      <w:tblStyleRowBandSize w:val="1"/>
      <w:tblStyleColBandSize w:val="1"/>
      <w:tblInd w:w="0" w:type="dxa"/>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uiPriority w:val="99"/>
    <w:rsid w:val="00973e4d"/>
    <w:rPr>
      <w:lang w:eastAsia="ru-RU" w:bidi="ar-SA"/>
      <w:color w:val="404040"/>
      <w:szCs w:val="20"/>
    </w:rPr>
    <w:tblPr>
      <w:tblStyleRowBandSize w:val="1"/>
      <w:tblStyleColBandSize w:val="1"/>
      <w:tblInd w:w="0" w:type="dxa"/>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uiPriority w:val="99"/>
    <w:rsid w:val="00973e4d"/>
    <w:rPr>
      <w:lang w:eastAsia="ru-RU" w:bidi="ar-SA"/>
      <w:color w:val="404040"/>
      <w:szCs w:val="20"/>
    </w:rPr>
    <w:tblPr>
      <w:tblStyleRowBandSize w:val="1"/>
      <w:tblStyleColBandSize w:val="1"/>
      <w:tblInd w:w="0" w:type="dxa"/>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
    <w:name w:val="Bordered"/>
    <w:uiPriority w:val="99"/>
    <w:rsid w:val="00973e4d"/>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1c">
    <w:name w:val="Таблица простая 1"/>
    <w:rsid w:val="00973e4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suslugi.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3773-85A5-451D-B8DE-DBCD0E9E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LibreOffice/6.3.5.2$Linux_X86_64 LibreOffice_project/dd0751754f11728f69b42ee2af66670068624673</Application>
  <Pages>26</Pages>
  <Words>7009</Words>
  <Characters>54313</Characters>
  <CharactersWithSpaces>61136</CharactersWithSpaces>
  <Paragraphs>311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2021-06-16T14:15:00Z</dcterms:created>
  <dc:creator>Лунева Оксана Юрьевна</dc:creator>
  <dc:description/>
  <dc:language>ru-RU</dc:language>
  <cp:lastModifiedBy/>
  <cp:lastPrinted>2021-06-14T22:33:00Z</cp:lastPrinted>
  <dcterms:modified xsi:type="dcterms:W3CDTF">2021-06-22T09:08:32Z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